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310"/>
        <w:gridCol w:w="5222"/>
        <w:gridCol w:w="4264"/>
      </w:tblGrid>
      <w:tr w:rsidR="002D2D78" w14:paraId="145FF462" w14:textId="77777777" w:rsidTr="00373305">
        <w:trPr>
          <w:trHeight w:val="8352"/>
          <w:jc w:val="center"/>
        </w:trPr>
        <w:tc>
          <w:tcPr>
            <w:tcW w:w="5310" w:type="dxa"/>
            <w:tcMar>
              <w:right w:w="1037" w:type="dxa"/>
            </w:tcMar>
          </w:tcPr>
          <w:p w14:paraId="251D1854" w14:textId="362E5AA3" w:rsidR="002D2D78" w:rsidRDefault="002D2D78">
            <w:pPr>
              <w:pStyle w:val="Heading7"/>
              <w:outlineLvl w:val="6"/>
            </w:pPr>
            <w:bookmarkStart w:id="0" w:name="_GoBack"/>
            <w:bookmarkEnd w:id="0"/>
          </w:p>
          <w:p w14:paraId="683B1FA9" w14:textId="7BFFF6BA" w:rsidR="002D2D78" w:rsidRPr="002D4135" w:rsidRDefault="002D4135" w:rsidP="00373305">
            <w:pPr>
              <w:pStyle w:val="Heading2"/>
              <w:jc w:val="center"/>
              <w:outlineLvl w:val="1"/>
              <w:rPr>
                <w:sz w:val="32"/>
                <w:szCs w:val="32"/>
              </w:rPr>
            </w:pPr>
            <w:r>
              <w:rPr>
                <w:sz w:val="32"/>
                <w:szCs w:val="32"/>
              </w:rPr>
              <w:t>Purpose and</w:t>
            </w:r>
            <w:r w:rsidRPr="002D4135">
              <w:rPr>
                <w:sz w:val="32"/>
                <w:szCs w:val="32"/>
              </w:rPr>
              <w:t xml:space="preserve"> Target Audience</w:t>
            </w:r>
          </w:p>
          <w:p w14:paraId="3F3A8BBC" w14:textId="77777777" w:rsidR="002D2D78" w:rsidRDefault="002D2D78">
            <w:pPr>
              <w:pStyle w:val="Heading9"/>
              <w:spacing w:after="240"/>
              <w:outlineLvl w:val="8"/>
            </w:pPr>
          </w:p>
          <w:p w14:paraId="440F7002" w14:textId="52565F34" w:rsidR="009941DC" w:rsidRDefault="007904DE" w:rsidP="00373305">
            <w:pPr>
              <w:pStyle w:val="Heading6"/>
              <w:jc w:val="center"/>
              <w:outlineLvl w:val="5"/>
              <w:rPr>
                <w:b/>
                <w:color w:val="000000" w:themeColor="text1"/>
              </w:rPr>
            </w:pPr>
            <w:r>
              <w:rPr>
                <w:b/>
                <w:color w:val="000000" w:themeColor="text1"/>
              </w:rPr>
              <w:t>The Palm Beach County Chapter of the Oncology Nursing Society presents an educational conference providing education for ONS members and other oncology healthcare professionals.</w:t>
            </w:r>
          </w:p>
          <w:p w14:paraId="1F48C5DC" w14:textId="568F299A" w:rsidR="007904DE" w:rsidRDefault="007904DE" w:rsidP="00373305">
            <w:pPr>
              <w:pStyle w:val="Heading6"/>
              <w:jc w:val="center"/>
              <w:outlineLvl w:val="5"/>
              <w:rPr>
                <w:b/>
                <w:color w:val="000000" w:themeColor="text1"/>
              </w:rPr>
            </w:pPr>
            <w:r>
              <w:rPr>
                <w:b/>
                <w:color w:val="000000" w:themeColor="text1"/>
              </w:rPr>
              <w:t>The target audience includes oncology nurses and oncology allied professionals.</w:t>
            </w:r>
          </w:p>
          <w:p w14:paraId="45DB4730" w14:textId="77777777" w:rsidR="007904DE" w:rsidRDefault="007904DE" w:rsidP="009941DC">
            <w:pPr>
              <w:pStyle w:val="Heading6"/>
              <w:jc w:val="left"/>
              <w:outlineLvl w:val="5"/>
              <w:rPr>
                <w:b/>
                <w:color w:val="000000" w:themeColor="text1"/>
              </w:rPr>
            </w:pPr>
          </w:p>
          <w:p w14:paraId="65A436CA" w14:textId="77777777" w:rsidR="007904DE" w:rsidRPr="007904DE" w:rsidRDefault="007904DE" w:rsidP="009941DC">
            <w:pPr>
              <w:pStyle w:val="Heading6"/>
              <w:jc w:val="left"/>
              <w:outlineLvl w:val="5"/>
              <w:rPr>
                <w:b/>
                <w:color w:val="A43020" w:themeColor="accent1" w:themeShade="BF"/>
              </w:rPr>
            </w:pPr>
            <w:r>
              <w:rPr>
                <w:b/>
                <w:color w:val="A43020" w:themeColor="accent1" w:themeShade="BF"/>
              </w:rPr>
              <w:t>___________________________________</w:t>
            </w:r>
          </w:p>
          <w:p w14:paraId="67D6CD1B" w14:textId="3183BDF5" w:rsidR="007904DE" w:rsidRDefault="00373305" w:rsidP="00373305">
            <w:pPr>
              <w:pStyle w:val="Heading6"/>
              <w:jc w:val="center"/>
              <w:outlineLvl w:val="5"/>
              <w:rPr>
                <w:color w:val="A43020" w:themeColor="accent1" w:themeShade="BF"/>
                <w:sz w:val="32"/>
                <w:szCs w:val="32"/>
              </w:rPr>
            </w:pPr>
            <w:r>
              <w:rPr>
                <w:color w:val="A43020" w:themeColor="accent1" w:themeShade="BF"/>
                <w:sz w:val="32"/>
                <w:szCs w:val="32"/>
              </w:rPr>
              <w:t>COURSE OBJECTIVES</w:t>
            </w:r>
          </w:p>
          <w:p w14:paraId="368769F6" w14:textId="77777777" w:rsidR="007904DE" w:rsidRDefault="007904DE" w:rsidP="009941DC">
            <w:pPr>
              <w:pStyle w:val="Heading6"/>
              <w:jc w:val="left"/>
              <w:outlineLvl w:val="5"/>
              <w:rPr>
                <w:color w:val="A43020" w:themeColor="accent1" w:themeShade="BF"/>
                <w:sz w:val="32"/>
                <w:szCs w:val="32"/>
              </w:rPr>
            </w:pPr>
            <w:r>
              <w:rPr>
                <w:color w:val="A43020" w:themeColor="accent1" w:themeShade="BF"/>
                <w:sz w:val="32"/>
                <w:szCs w:val="32"/>
              </w:rPr>
              <w:t>__________________________</w:t>
            </w:r>
          </w:p>
          <w:p w14:paraId="03F8E474" w14:textId="77777777" w:rsidR="007904DE" w:rsidRPr="007904DE" w:rsidRDefault="007904DE" w:rsidP="009941DC">
            <w:pPr>
              <w:pStyle w:val="Heading6"/>
              <w:jc w:val="left"/>
              <w:outlineLvl w:val="5"/>
              <w:rPr>
                <w:color w:val="A43020" w:themeColor="accent1" w:themeShade="BF"/>
                <w:sz w:val="32"/>
                <w:szCs w:val="32"/>
              </w:rPr>
            </w:pPr>
            <w:r w:rsidRPr="007904DE">
              <w:rPr>
                <w:color w:val="A43020" w:themeColor="accent1" w:themeShade="BF"/>
                <w:sz w:val="32"/>
                <w:szCs w:val="32"/>
              </w:rPr>
              <w:t xml:space="preserve"> </w:t>
            </w:r>
          </w:p>
          <w:p w14:paraId="7E60E0B2" w14:textId="77777777" w:rsidR="009941DC" w:rsidRDefault="007904DE" w:rsidP="009941DC">
            <w:pPr>
              <w:pStyle w:val="Heading6"/>
              <w:jc w:val="left"/>
              <w:outlineLvl w:val="5"/>
              <w:rPr>
                <w:color w:val="000000" w:themeColor="text1"/>
                <w:sz w:val="32"/>
                <w:szCs w:val="32"/>
              </w:rPr>
            </w:pPr>
            <w:r>
              <w:rPr>
                <w:color w:val="000000" w:themeColor="text1"/>
                <w:sz w:val="32"/>
                <w:szCs w:val="32"/>
              </w:rPr>
              <w:t xml:space="preserve">Upon the completion of this event, the participant will be able to: </w:t>
            </w:r>
          </w:p>
          <w:p w14:paraId="13E37D65" w14:textId="08B871D8" w:rsidR="00DA0F05" w:rsidRDefault="008B2EA0" w:rsidP="008B2EA0">
            <w:pPr>
              <w:pStyle w:val="Heading6"/>
              <w:numPr>
                <w:ilvl w:val="0"/>
                <w:numId w:val="11"/>
              </w:numPr>
              <w:jc w:val="left"/>
              <w:outlineLvl w:val="5"/>
              <w:rPr>
                <w:color w:val="000000" w:themeColor="text1"/>
                <w:szCs w:val="24"/>
              </w:rPr>
            </w:pPr>
            <w:r>
              <w:rPr>
                <w:color w:val="000000" w:themeColor="text1"/>
                <w:szCs w:val="24"/>
              </w:rPr>
              <w:t>Understand</w:t>
            </w:r>
            <w:r w:rsidRPr="008B2EA0">
              <w:rPr>
                <w:color w:val="000000" w:themeColor="text1"/>
                <w:szCs w:val="24"/>
              </w:rPr>
              <w:t xml:space="preserve"> the </w:t>
            </w:r>
            <w:r>
              <w:rPr>
                <w:color w:val="000000" w:themeColor="text1"/>
                <w:szCs w:val="24"/>
              </w:rPr>
              <w:t>current</w:t>
            </w:r>
            <w:r w:rsidRPr="008B2EA0">
              <w:rPr>
                <w:color w:val="000000" w:themeColor="text1"/>
                <w:szCs w:val="24"/>
              </w:rPr>
              <w:t xml:space="preserve"> </w:t>
            </w:r>
            <w:r>
              <w:rPr>
                <w:color w:val="000000" w:themeColor="text1"/>
                <w:szCs w:val="24"/>
              </w:rPr>
              <w:t xml:space="preserve">landscape </w:t>
            </w:r>
            <w:r w:rsidR="001B2D36">
              <w:rPr>
                <w:color w:val="000000" w:themeColor="text1"/>
                <w:szCs w:val="24"/>
              </w:rPr>
              <w:t>of</w:t>
            </w:r>
            <w:r w:rsidRPr="008B2EA0">
              <w:rPr>
                <w:color w:val="000000" w:themeColor="text1"/>
                <w:szCs w:val="24"/>
              </w:rPr>
              <w:t xml:space="preserve"> biosimilar development</w:t>
            </w:r>
            <w:r>
              <w:rPr>
                <w:color w:val="000000" w:themeColor="text1"/>
                <w:szCs w:val="24"/>
              </w:rPr>
              <w:t xml:space="preserve">, </w:t>
            </w:r>
            <w:r w:rsidR="001B2D36">
              <w:rPr>
                <w:color w:val="000000" w:themeColor="text1"/>
                <w:szCs w:val="24"/>
              </w:rPr>
              <w:t>research</w:t>
            </w:r>
            <w:r>
              <w:rPr>
                <w:color w:val="000000" w:themeColor="text1"/>
                <w:szCs w:val="24"/>
              </w:rPr>
              <w:t xml:space="preserve">, and </w:t>
            </w:r>
            <w:r w:rsidRPr="008B2EA0">
              <w:rPr>
                <w:color w:val="000000" w:themeColor="text1"/>
                <w:szCs w:val="24"/>
              </w:rPr>
              <w:t>clinical use</w:t>
            </w:r>
            <w:r w:rsidR="00DA0F05">
              <w:rPr>
                <w:color w:val="000000" w:themeColor="text1"/>
                <w:szCs w:val="24"/>
              </w:rPr>
              <w:t>.</w:t>
            </w:r>
          </w:p>
          <w:p w14:paraId="65991375" w14:textId="0F128453" w:rsidR="007904DE" w:rsidRPr="00C20AC4" w:rsidRDefault="008B2EA0" w:rsidP="008B2EA0">
            <w:pPr>
              <w:pStyle w:val="Heading6"/>
              <w:numPr>
                <w:ilvl w:val="0"/>
                <w:numId w:val="11"/>
              </w:numPr>
              <w:jc w:val="left"/>
              <w:outlineLvl w:val="5"/>
              <w:rPr>
                <w:color w:val="000000" w:themeColor="text1"/>
                <w:szCs w:val="24"/>
              </w:rPr>
            </w:pPr>
            <w:r>
              <w:rPr>
                <w:color w:val="000000" w:themeColor="text1"/>
                <w:szCs w:val="24"/>
              </w:rPr>
              <w:t>Clarify</w:t>
            </w:r>
            <w:r w:rsidRPr="008B2EA0">
              <w:rPr>
                <w:color w:val="000000" w:themeColor="text1"/>
                <w:szCs w:val="24"/>
              </w:rPr>
              <w:t xml:space="preserve"> misperceptions about biosimilar</w:t>
            </w:r>
            <w:r>
              <w:rPr>
                <w:color w:val="000000" w:themeColor="text1"/>
                <w:szCs w:val="24"/>
              </w:rPr>
              <w:t xml:space="preserve"> therapy</w:t>
            </w:r>
            <w:r w:rsidRPr="008B2EA0">
              <w:rPr>
                <w:color w:val="000000" w:themeColor="text1"/>
                <w:szCs w:val="24"/>
              </w:rPr>
              <w:t xml:space="preserve"> compara</w:t>
            </w:r>
            <w:r>
              <w:rPr>
                <w:color w:val="000000" w:themeColor="text1"/>
                <w:szCs w:val="24"/>
              </w:rPr>
              <w:t>bility to reference products</w:t>
            </w:r>
            <w:r w:rsidR="00C20AC4" w:rsidRPr="00C20AC4">
              <w:rPr>
                <w:color w:val="000000" w:themeColor="text1"/>
                <w:szCs w:val="24"/>
              </w:rPr>
              <w:t>.</w:t>
            </w:r>
            <w:r w:rsidR="007904DE" w:rsidRPr="00C20AC4">
              <w:rPr>
                <w:color w:val="000000" w:themeColor="text1"/>
                <w:szCs w:val="24"/>
              </w:rPr>
              <w:t xml:space="preserve"> </w:t>
            </w:r>
          </w:p>
          <w:p w14:paraId="2D33ED3D" w14:textId="7439B46D" w:rsidR="00C20AC4" w:rsidRPr="00C20AC4" w:rsidRDefault="00DA0F05" w:rsidP="007904DE">
            <w:pPr>
              <w:pStyle w:val="Heading6"/>
              <w:numPr>
                <w:ilvl w:val="0"/>
                <w:numId w:val="11"/>
              </w:numPr>
              <w:jc w:val="left"/>
              <w:outlineLvl w:val="5"/>
              <w:rPr>
                <w:color w:val="000000" w:themeColor="text1"/>
                <w:szCs w:val="24"/>
              </w:rPr>
            </w:pPr>
            <w:r>
              <w:rPr>
                <w:color w:val="000000" w:themeColor="text1"/>
                <w:szCs w:val="24"/>
              </w:rPr>
              <w:t xml:space="preserve">Understand science of hereditary genetics, genetic alterations, and </w:t>
            </w:r>
            <w:r w:rsidR="00A76323">
              <w:rPr>
                <w:color w:val="000000" w:themeColor="text1"/>
                <w:szCs w:val="24"/>
              </w:rPr>
              <w:t>correlation</w:t>
            </w:r>
            <w:r>
              <w:rPr>
                <w:color w:val="000000" w:themeColor="text1"/>
                <w:szCs w:val="24"/>
              </w:rPr>
              <w:t xml:space="preserve"> to cancer disease</w:t>
            </w:r>
            <w:r w:rsidR="00C20AC4" w:rsidRPr="00C20AC4">
              <w:rPr>
                <w:color w:val="000000" w:themeColor="text1"/>
                <w:szCs w:val="24"/>
              </w:rPr>
              <w:t xml:space="preserve">. </w:t>
            </w:r>
          </w:p>
          <w:p w14:paraId="3C8C6704" w14:textId="481FABC9" w:rsidR="007904DE" w:rsidRDefault="00C20AC4" w:rsidP="007904DE">
            <w:pPr>
              <w:pStyle w:val="Heading6"/>
              <w:numPr>
                <w:ilvl w:val="0"/>
                <w:numId w:val="11"/>
              </w:numPr>
              <w:jc w:val="left"/>
              <w:outlineLvl w:val="5"/>
              <w:rPr>
                <w:color w:val="000000" w:themeColor="text1"/>
                <w:szCs w:val="24"/>
              </w:rPr>
            </w:pPr>
            <w:r>
              <w:rPr>
                <w:color w:val="000000" w:themeColor="text1"/>
                <w:szCs w:val="24"/>
              </w:rPr>
              <w:t xml:space="preserve">Apply the newest </w:t>
            </w:r>
            <w:r w:rsidRPr="00C20AC4">
              <w:rPr>
                <w:color w:val="000000" w:themeColor="text1"/>
                <w:szCs w:val="24"/>
              </w:rPr>
              <w:t>hereditary cancer screening guidelines</w:t>
            </w:r>
            <w:r>
              <w:rPr>
                <w:color w:val="000000" w:themeColor="text1"/>
                <w:szCs w:val="24"/>
              </w:rPr>
              <w:t xml:space="preserve"> in practice.</w:t>
            </w:r>
          </w:p>
          <w:p w14:paraId="435BB3D3" w14:textId="4A7DD54C" w:rsidR="00C20AC4" w:rsidRPr="00C20AC4" w:rsidRDefault="00C20AC4" w:rsidP="007904DE">
            <w:pPr>
              <w:pStyle w:val="Heading6"/>
              <w:numPr>
                <w:ilvl w:val="0"/>
                <w:numId w:val="11"/>
              </w:numPr>
              <w:jc w:val="left"/>
              <w:outlineLvl w:val="5"/>
              <w:rPr>
                <w:color w:val="000000" w:themeColor="text1"/>
                <w:szCs w:val="24"/>
              </w:rPr>
            </w:pPr>
            <w:r>
              <w:rPr>
                <w:color w:val="000000" w:themeColor="text1"/>
                <w:szCs w:val="24"/>
              </w:rPr>
              <w:t xml:space="preserve">Stimulate </w:t>
            </w:r>
            <w:r w:rsidR="00DA0F05">
              <w:rPr>
                <w:color w:val="000000" w:themeColor="text1"/>
                <w:szCs w:val="24"/>
              </w:rPr>
              <w:t xml:space="preserve">thought &amp; </w:t>
            </w:r>
            <w:r>
              <w:rPr>
                <w:color w:val="000000" w:themeColor="text1"/>
                <w:szCs w:val="24"/>
              </w:rPr>
              <w:t xml:space="preserve">conversation </w:t>
            </w:r>
            <w:r w:rsidR="00DA0F05">
              <w:rPr>
                <w:color w:val="000000" w:themeColor="text1"/>
                <w:szCs w:val="24"/>
              </w:rPr>
              <w:t>about contemporary media</w:t>
            </w:r>
            <w:r>
              <w:rPr>
                <w:color w:val="000000" w:themeColor="text1"/>
                <w:szCs w:val="24"/>
              </w:rPr>
              <w:t xml:space="preserve"> </w:t>
            </w:r>
            <w:r w:rsidR="00DA0F05">
              <w:rPr>
                <w:color w:val="000000" w:themeColor="text1"/>
                <w:szCs w:val="24"/>
              </w:rPr>
              <w:t>and how it has</w:t>
            </w:r>
            <w:r>
              <w:rPr>
                <w:color w:val="000000" w:themeColor="text1"/>
                <w:szCs w:val="24"/>
              </w:rPr>
              <w:t xml:space="preserve"> </w:t>
            </w:r>
            <w:r w:rsidR="00A76323">
              <w:rPr>
                <w:color w:val="000000" w:themeColor="text1"/>
                <w:szCs w:val="24"/>
              </w:rPr>
              <w:t>affected the</w:t>
            </w:r>
            <w:r>
              <w:rPr>
                <w:color w:val="000000" w:themeColor="text1"/>
                <w:szCs w:val="24"/>
              </w:rPr>
              <w:t xml:space="preserve"> perception of cancer diagnosis, care, and prognosis</w:t>
            </w:r>
            <w:r w:rsidR="00DA0F05">
              <w:rPr>
                <w:color w:val="000000" w:themeColor="text1"/>
                <w:szCs w:val="24"/>
              </w:rPr>
              <w:t xml:space="preserve"> in patients and their caregivers.</w:t>
            </w:r>
            <w:r>
              <w:rPr>
                <w:color w:val="000000" w:themeColor="text1"/>
                <w:szCs w:val="24"/>
              </w:rPr>
              <w:t xml:space="preserve">  </w:t>
            </w:r>
          </w:p>
          <w:p w14:paraId="7158D36D" w14:textId="77777777" w:rsidR="009941DC" w:rsidRDefault="009941DC" w:rsidP="009941DC">
            <w:pPr>
              <w:pStyle w:val="Heading6"/>
              <w:jc w:val="left"/>
              <w:outlineLvl w:val="5"/>
              <w:rPr>
                <w:b/>
                <w:color w:val="000000" w:themeColor="text1"/>
              </w:rPr>
            </w:pPr>
          </w:p>
          <w:p w14:paraId="77B3E7AB" w14:textId="77777777" w:rsidR="009941DC" w:rsidRPr="009941DC" w:rsidRDefault="009941DC" w:rsidP="009941DC">
            <w:pPr>
              <w:pStyle w:val="Heading6"/>
              <w:jc w:val="left"/>
              <w:outlineLvl w:val="5"/>
              <w:rPr>
                <w:b/>
                <w:color w:val="000000" w:themeColor="text1"/>
              </w:rPr>
            </w:pPr>
          </w:p>
        </w:tc>
        <w:tc>
          <w:tcPr>
            <w:tcW w:w="5222" w:type="dxa"/>
            <w:tcMar>
              <w:right w:w="1037" w:type="dxa"/>
            </w:tcMar>
          </w:tcPr>
          <w:p w14:paraId="4BCB7AB0" w14:textId="2C148A2D" w:rsidR="002D2D78" w:rsidRDefault="002D2D78">
            <w:pPr>
              <w:pStyle w:val="Heading7"/>
              <w:outlineLvl w:val="6"/>
            </w:pPr>
          </w:p>
          <w:p w14:paraId="0640FEC0" w14:textId="0887FE06" w:rsidR="007904DE" w:rsidRPr="007904DE" w:rsidRDefault="00E80083" w:rsidP="00373305">
            <w:pPr>
              <w:pStyle w:val="Heading1"/>
              <w:outlineLvl w:val="0"/>
              <w:rPr>
                <w:sz w:val="36"/>
                <w:szCs w:val="36"/>
              </w:rPr>
            </w:pPr>
            <w:r w:rsidRPr="00E80083">
              <w:rPr>
                <w:sz w:val="32"/>
              </w:rPr>
              <w:t>REGISTRATION</w:t>
            </w:r>
            <w:r w:rsidR="00F07F5B" w:rsidRPr="00E80083">
              <w:rPr>
                <w:sz w:val="32"/>
              </w:rPr>
              <w:t xml:space="preserve"> </w:t>
            </w:r>
            <w:r w:rsidR="007904DE">
              <w:rPr>
                <w:sz w:val="36"/>
                <w:szCs w:val="36"/>
              </w:rPr>
              <w:t>_______________________</w:t>
            </w:r>
          </w:p>
          <w:p w14:paraId="0679B6FD" w14:textId="044D8160" w:rsidR="002F3219" w:rsidRPr="002F3219" w:rsidRDefault="00DD2552" w:rsidP="00963D7E">
            <w:pPr>
              <w:jc w:val="center"/>
              <w:rPr>
                <w:sz w:val="28"/>
                <w:szCs w:val="28"/>
              </w:rPr>
            </w:pPr>
            <w:r w:rsidRPr="002F3219">
              <w:rPr>
                <w:b/>
                <w:sz w:val="28"/>
                <w:szCs w:val="28"/>
              </w:rPr>
              <w:t>3.0 CEU’s</w:t>
            </w:r>
          </w:p>
          <w:p w14:paraId="066DB3F9" w14:textId="77777777" w:rsidR="000C3A20" w:rsidRPr="002F3219" w:rsidRDefault="002F3219" w:rsidP="00963D7E">
            <w:pPr>
              <w:jc w:val="center"/>
              <w:rPr>
                <w:sz w:val="28"/>
                <w:szCs w:val="28"/>
              </w:rPr>
            </w:pPr>
            <w:r w:rsidRPr="002F3219">
              <w:rPr>
                <w:sz w:val="28"/>
                <w:szCs w:val="28"/>
              </w:rPr>
              <w:t xml:space="preserve">Continuing credits </w:t>
            </w:r>
            <w:r w:rsidR="00DD2552" w:rsidRPr="002F3219">
              <w:rPr>
                <w:sz w:val="28"/>
                <w:szCs w:val="28"/>
              </w:rPr>
              <w:t>provided by Le</w:t>
            </w:r>
            <w:r w:rsidRPr="002F3219">
              <w:rPr>
                <w:sz w:val="28"/>
                <w:szCs w:val="28"/>
              </w:rPr>
              <w:t>ukemia &amp; Lymphoma Society</w:t>
            </w:r>
          </w:p>
          <w:p w14:paraId="7DF6D16D" w14:textId="0ABC5F86" w:rsidR="00F07F5B" w:rsidRDefault="00EB6FA6" w:rsidP="00963D7E">
            <w:pPr>
              <w:jc w:val="center"/>
              <w:rPr>
                <w:sz w:val="28"/>
                <w:szCs w:val="28"/>
              </w:rPr>
            </w:pPr>
            <w:r w:rsidRPr="002F3219">
              <w:rPr>
                <w:sz w:val="28"/>
                <w:szCs w:val="28"/>
              </w:rPr>
              <w:t>Accredited by ANCC.</w:t>
            </w:r>
          </w:p>
          <w:p w14:paraId="77A95139" w14:textId="359DE4BB" w:rsidR="00E80083" w:rsidRDefault="00E80083" w:rsidP="00963D7E">
            <w:pPr>
              <w:jc w:val="center"/>
              <w:rPr>
                <w:sz w:val="28"/>
                <w:szCs w:val="28"/>
              </w:rPr>
            </w:pPr>
          </w:p>
          <w:p w14:paraId="5D2FAFD6" w14:textId="4C4E748A" w:rsidR="00E80083" w:rsidRPr="00E80083" w:rsidRDefault="00E80083" w:rsidP="00E80083">
            <w:pPr>
              <w:jc w:val="center"/>
              <w:rPr>
                <w:b/>
                <w:sz w:val="28"/>
                <w:szCs w:val="28"/>
              </w:rPr>
            </w:pPr>
            <w:r>
              <w:rPr>
                <w:b/>
                <w:sz w:val="28"/>
                <w:szCs w:val="28"/>
              </w:rPr>
              <w:t>Register Online:</w:t>
            </w:r>
            <w:r w:rsidRPr="00E80083">
              <w:rPr>
                <w:b/>
                <w:sz w:val="28"/>
                <w:szCs w:val="28"/>
              </w:rPr>
              <w:t xml:space="preserve"> </w:t>
            </w:r>
          </w:p>
          <w:p w14:paraId="055C9881" w14:textId="097985EE" w:rsidR="00E80083" w:rsidRDefault="00E80083" w:rsidP="00E80083">
            <w:pPr>
              <w:jc w:val="center"/>
              <w:rPr>
                <w:sz w:val="28"/>
                <w:szCs w:val="28"/>
              </w:rPr>
            </w:pPr>
            <w:r w:rsidRPr="00E80083">
              <w:rPr>
                <w:sz w:val="28"/>
                <w:szCs w:val="28"/>
              </w:rPr>
              <w:t>www.palmbeachons.com</w:t>
            </w:r>
          </w:p>
          <w:p w14:paraId="4B1F54FA" w14:textId="77777777" w:rsidR="00FA217A" w:rsidRDefault="00FA217A" w:rsidP="00F07F5B">
            <w:pPr>
              <w:rPr>
                <w:sz w:val="28"/>
                <w:szCs w:val="28"/>
              </w:rPr>
            </w:pPr>
          </w:p>
          <w:p w14:paraId="6C5F687B" w14:textId="773F13FB" w:rsidR="002B25B4" w:rsidRDefault="002B25B4" w:rsidP="00F07F5B">
            <w:pPr>
              <w:rPr>
                <w:sz w:val="28"/>
                <w:szCs w:val="28"/>
              </w:rPr>
            </w:pPr>
            <w:r>
              <w:rPr>
                <w:b/>
                <w:sz w:val="28"/>
                <w:szCs w:val="28"/>
              </w:rPr>
              <w:t xml:space="preserve">Early </w:t>
            </w:r>
            <w:r w:rsidR="00FA217A" w:rsidRPr="002B25B4">
              <w:rPr>
                <w:b/>
                <w:sz w:val="28"/>
                <w:szCs w:val="28"/>
              </w:rPr>
              <w:t>Registration</w:t>
            </w:r>
            <w:r w:rsidRPr="002B25B4">
              <w:rPr>
                <w:b/>
                <w:sz w:val="28"/>
                <w:szCs w:val="28"/>
              </w:rPr>
              <w:t>:</w:t>
            </w:r>
            <w:r w:rsidR="00FA217A">
              <w:rPr>
                <w:sz w:val="28"/>
                <w:szCs w:val="28"/>
              </w:rPr>
              <w:t xml:space="preserve"> </w:t>
            </w:r>
          </w:p>
          <w:p w14:paraId="51E58E81" w14:textId="3701A5CC" w:rsidR="002B25B4" w:rsidRDefault="002B25B4" w:rsidP="00F07F5B">
            <w:pPr>
              <w:rPr>
                <w:sz w:val="28"/>
                <w:szCs w:val="28"/>
              </w:rPr>
            </w:pPr>
            <w:r>
              <w:rPr>
                <w:sz w:val="28"/>
                <w:szCs w:val="28"/>
              </w:rPr>
              <w:t>Registration f</w:t>
            </w:r>
            <w:r w:rsidR="00FA217A">
              <w:rPr>
                <w:sz w:val="28"/>
                <w:szCs w:val="28"/>
              </w:rPr>
              <w:t>ee $26</w:t>
            </w:r>
            <w:r>
              <w:rPr>
                <w:sz w:val="28"/>
                <w:szCs w:val="28"/>
              </w:rPr>
              <w:t xml:space="preserve"> </w:t>
            </w:r>
          </w:p>
          <w:p w14:paraId="7AF24ADE" w14:textId="77777777" w:rsidR="00963D7E" w:rsidRDefault="00963D7E" w:rsidP="00F07F5B">
            <w:pPr>
              <w:rPr>
                <w:sz w:val="28"/>
                <w:szCs w:val="28"/>
              </w:rPr>
            </w:pPr>
          </w:p>
          <w:p w14:paraId="2B194E07" w14:textId="7AAABB1C" w:rsidR="00963D7E" w:rsidRPr="00963D7E" w:rsidRDefault="00963D7E" w:rsidP="00F07F5B">
            <w:pPr>
              <w:rPr>
                <w:b/>
                <w:sz w:val="28"/>
                <w:szCs w:val="28"/>
              </w:rPr>
            </w:pPr>
            <w:r>
              <w:rPr>
                <w:b/>
                <w:sz w:val="28"/>
                <w:szCs w:val="28"/>
              </w:rPr>
              <w:t>Early R</w:t>
            </w:r>
            <w:r w:rsidRPr="00963D7E">
              <w:rPr>
                <w:b/>
                <w:sz w:val="28"/>
                <w:szCs w:val="28"/>
              </w:rPr>
              <w:t xml:space="preserve">egistration </w:t>
            </w:r>
            <w:r>
              <w:rPr>
                <w:b/>
                <w:sz w:val="28"/>
                <w:szCs w:val="28"/>
              </w:rPr>
              <w:t>D</w:t>
            </w:r>
            <w:r w:rsidRPr="00963D7E">
              <w:rPr>
                <w:b/>
                <w:sz w:val="28"/>
                <w:szCs w:val="28"/>
              </w:rPr>
              <w:t>eadline:</w:t>
            </w:r>
          </w:p>
          <w:p w14:paraId="25CA1915" w14:textId="5E77D67B" w:rsidR="002B25B4" w:rsidRPr="00963D7E" w:rsidRDefault="00963D7E" w:rsidP="00F07F5B">
            <w:pPr>
              <w:rPr>
                <w:sz w:val="28"/>
                <w:szCs w:val="28"/>
              </w:rPr>
            </w:pPr>
            <w:r>
              <w:rPr>
                <w:sz w:val="28"/>
                <w:szCs w:val="28"/>
              </w:rPr>
              <w:t>October 15, 2019</w:t>
            </w:r>
          </w:p>
          <w:p w14:paraId="0908C64C" w14:textId="77777777" w:rsidR="00D43543" w:rsidRDefault="00D43543" w:rsidP="00F07F5B">
            <w:pPr>
              <w:rPr>
                <w:sz w:val="28"/>
                <w:szCs w:val="28"/>
              </w:rPr>
            </w:pPr>
          </w:p>
          <w:p w14:paraId="52FFDE66" w14:textId="5056B5B4" w:rsidR="002B25B4" w:rsidRPr="00963D7E" w:rsidRDefault="00963D7E" w:rsidP="00F07F5B">
            <w:pPr>
              <w:rPr>
                <w:b/>
                <w:sz w:val="28"/>
                <w:szCs w:val="28"/>
              </w:rPr>
            </w:pPr>
            <w:r w:rsidRPr="00963D7E">
              <w:rPr>
                <w:b/>
                <w:sz w:val="28"/>
                <w:szCs w:val="28"/>
              </w:rPr>
              <w:t xml:space="preserve">Late Registration </w:t>
            </w:r>
            <w:r w:rsidR="002B25B4" w:rsidRPr="00963D7E">
              <w:rPr>
                <w:b/>
                <w:sz w:val="28"/>
                <w:szCs w:val="28"/>
              </w:rPr>
              <w:t xml:space="preserve">(after </w:t>
            </w:r>
            <w:r w:rsidR="00373305">
              <w:rPr>
                <w:b/>
                <w:sz w:val="28"/>
                <w:szCs w:val="28"/>
              </w:rPr>
              <w:t xml:space="preserve">Oct. </w:t>
            </w:r>
            <w:r w:rsidR="002B25B4" w:rsidRPr="00963D7E">
              <w:rPr>
                <w:b/>
                <w:sz w:val="28"/>
                <w:szCs w:val="28"/>
              </w:rPr>
              <w:t>15</w:t>
            </w:r>
            <w:r w:rsidR="002B25B4" w:rsidRPr="00963D7E">
              <w:rPr>
                <w:b/>
                <w:sz w:val="28"/>
                <w:szCs w:val="28"/>
                <w:vertAlign w:val="superscript"/>
              </w:rPr>
              <w:t>th</w:t>
            </w:r>
            <w:r w:rsidR="002B25B4" w:rsidRPr="00963D7E">
              <w:rPr>
                <w:b/>
                <w:sz w:val="28"/>
                <w:szCs w:val="28"/>
              </w:rPr>
              <w:t>)</w:t>
            </w:r>
            <w:r w:rsidRPr="00963D7E">
              <w:rPr>
                <w:b/>
                <w:sz w:val="28"/>
                <w:szCs w:val="28"/>
              </w:rPr>
              <w:t>:</w:t>
            </w:r>
          </w:p>
          <w:p w14:paraId="7481520D" w14:textId="3D3ACD12" w:rsidR="00963D7E" w:rsidRDefault="00963D7E" w:rsidP="00F07F5B">
            <w:pPr>
              <w:rPr>
                <w:sz w:val="28"/>
                <w:szCs w:val="28"/>
              </w:rPr>
            </w:pPr>
            <w:r>
              <w:rPr>
                <w:sz w:val="28"/>
                <w:szCs w:val="28"/>
              </w:rPr>
              <w:t>Registration fee $35</w:t>
            </w:r>
          </w:p>
          <w:p w14:paraId="72AF2FD8" w14:textId="77777777" w:rsidR="00963D7E" w:rsidRDefault="00963D7E" w:rsidP="00F07F5B">
            <w:pPr>
              <w:rPr>
                <w:sz w:val="28"/>
                <w:szCs w:val="28"/>
              </w:rPr>
            </w:pPr>
          </w:p>
          <w:p w14:paraId="05522493" w14:textId="652E202B" w:rsidR="00373305" w:rsidRDefault="00373305" w:rsidP="00373305">
            <w:pPr>
              <w:rPr>
                <w:b/>
                <w:sz w:val="28"/>
                <w:szCs w:val="28"/>
              </w:rPr>
            </w:pPr>
            <w:r>
              <w:rPr>
                <w:b/>
                <w:sz w:val="28"/>
                <w:szCs w:val="28"/>
              </w:rPr>
              <w:t>Last date to register:</w:t>
            </w:r>
            <w:r w:rsidR="00963D7E">
              <w:rPr>
                <w:b/>
                <w:sz w:val="28"/>
                <w:szCs w:val="28"/>
              </w:rPr>
              <w:t xml:space="preserve"> </w:t>
            </w:r>
          </w:p>
          <w:p w14:paraId="6E5CB0E2" w14:textId="30CE74DD" w:rsidR="002B25B4" w:rsidRPr="00373305" w:rsidRDefault="00373305" w:rsidP="00373305">
            <w:pPr>
              <w:rPr>
                <w:sz w:val="28"/>
                <w:szCs w:val="28"/>
              </w:rPr>
            </w:pPr>
            <w:r>
              <w:rPr>
                <w:sz w:val="28"/>
                <w:szCs w:val="28"/>
              </w:rPr>
              <w:t>October 30, 2019</w:t>
            </w:r>
          </w:p>
          <w:p w14:paraId="5494CDA4" w14:textId="5BB95683" w:rsidR="002B25B4" w:rsidRDefault="002B25B4" w:rsidP="00F07F5B">
            <w:pPr>
              <w:rPr>
                <w:sz w:val="28"/>
                <w:szCs w:val="28"/>
              </w:rPr>
            </w:pPr>
          </w:p>
          <w:p w14:paraId="4BFBD1A8" w14:textId="0DBE7099" w:rsidR="00963D7E" w:rsidRDefault="00963D7E" w:rsidP="00373305">
            <w:pPr>
              <w:jc w:val="center"/>
              <w:rPr>
                <w:sz w:val="28"/>
                <w:szCs w:val="28"/>
              </w:rPr>
            </w:pPr>
            <w:r>
              <w:rPr>
                <w:sz w:val="28"/>
                <w:szCs w:val="28"/>
              </w:rPr>
              <w:t xml:space="preserve">Registration includes valet, breakfast </w:t>
            </w:r>
            <w:r w:rsidR="006443CD">
              <w:rPr>
                <w:sz w:val="28"/>
                <w:szCs w:val="28"/>
              </w:rPr>
              <w:t>and</w:t>
            </w:r>
            <w:r>
              <w:rPr>
                <w:sz w:val="28"/>
                <w:szCs w:val="28"/>
              </w:rPr>
              <w:t xml:space="preserve"> lunch, 3 informative oncology lectures, and CEU educational credit.</w:t>
            </w:r>
          </w:p>
          <w:p w14:paraId="730D7562" w14:textId="77777777" w:rsidR="00373305" w:rsidRDefault="00373305" w:rsidP="00373305">
            <w:pPr>
              <w:jc w:val="center"/>
              <w:rPr>
                <w:sz w:val="28"/>
                <w:szCs w:val="28"/>
              </w:rPr>
            </w:pPr>
          </w:p>
          <w:p w14:paraId="62086C97" w14:textId="754BABDF" w:rsidR="00373305" w:rsidRDefault="00373305" w:rsidP="00373305">
            <w:pPr>
              <w:jc w:val="center"/>
              <w:rPr>
                <w:sz w:val="28"/>
                <w:szCs w:val="28"/>
              </w:rPr>
            </w:pPr>
            <w:r w:rsidRPr="00373305">
              <w:rPr>
                <w:sz w:val="28"/>
                <w:szCs w:val="28"/>
              </w:rPr>
              <w:t xml:space="preserve">First 100 registrants will be </w:t>
            </w:r>
            <w:r>
              <w:rPr>
                <w:sz w:val="28"/>
                <w:szCs w:val="28"/>
              </w:rPr>
              <w:t xml:space="preserve">eligible to win </w:t>
            </w:r>
            <w:r w:rsidRPr="00373305">
              <w:rPr>
                <w:sz w:val="28"/>
                <w:szCs w:val="28"/>
              </w:rPr>
              <w:t>a 1 year paid ONS membership!</w:t>
            </w:r>
          </w:p>
          <w:p w14:paraId="54EA0950" w14:textId="5BAE5016" w:rsidR="00963D7E" w:rsidRDefault="00963D7E" w:rsidP="00F07F5B">
            <w:pPr>
              <w:rPr>
                <w:sz w:val="28"/>
                <w:szCs w:val="28"/>
              </w:rPr>
            </w:pPr>
            <w:r>
              <w:rPr>
                <w:sz w:val="28"/>
                <w:szCs w:val="28"/>
              </w:rPr>
              <w:t xml:space="preserve"> </w:t>
            </w:r>
          </w:p>
          <w:p w14:paraId="3397EF53" w14:textId="77777777" w:rsidR="00373305" w:rsidRDefault="002B25B4" w:rsidP="00963D7E">
            <w:pPr>
              <w:jc w:val="center"/>
              <w:rPr>
                <w:sz w:val="28"/>
                <w:szCs w:val="28"/>
              </w:rPr>
            </w:pPr>
            <w:r w:rsidRPr="00373305">
              <w:rPr>
                <w:b/>
                <w:sz w:val="28"/>
                <w:szCs w:val="28"/>
              </w:rPr>
              <w:t>Please note:</w:t>
            </w:r>
            <w:r>
              <w:rPr>
                <w:sz w:val="28"/>
                <w:szCs w:val="28"/>
              </w:rPr>
              <w:t xml:space="preserve"> </w:t>
            </w:r>
          </w:p>
          <w:p w14:paraId="0879EAFB" w14:textId="156B6D8C" w:rsidR="00F214A2" w:rsidRDefault="002B25B4" w:rsidP="00373305">
            <w:pPr>
              <w:jc w:val="center"/>
            </w:pPr>
            <w:r>
              <w:rPr>
                <w:sz w:val="28"/>
                <w:szCs w:val="28"/>
              </w:rPr>
              <w:t>No registrations will be accepted on the day of the event.</w:t>
            </w:r>
          </w:p>
        </w:tc>
        <w:tc>
          <w:tcPr>
            <w:tcW w:w="4264" w:type="dxa"/>
          </w:tcPr>
          <w:p w14:paraId="4838568E" w14:textId="1235BB9A" w:rsidR="002D2D78" w:rsidRDefault="002D2D78">
            <w:pPr>
              <w:pStyle w:val="Heading7"/>
              <w:outlineLvl w:val="6"/>
            </w:pPr>
          </w:p>
          <w:p w14:paraId="7E78BAE0" w14:textId="26A26B8C" w:rsidR="002D2D78" w:rsidRDefault="005C26F9" w:rsidP="00D43543">
            <w:pPr>
              <w:pStyle w:val="Title"/>
            </w:pPr>
            <w:r>
              <w:rPr>
                <w:noProof/>
                <w:lang w:eastAsia="en-US"/>
              </w:rPr>
              <w:drawing>
                <wp:inline distT="0" distB="0" distL="0" distR="0" wp14:anchorId="32862250" wp14:editId="68B5EF18">
                  <wp:extent cx="2465563"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S-Logo.png"/>
                          <pic:cNvPicPr/>
                        </pic:nvPicPr>
                        <pic:blipFill>
                          <a:blip r:embed="rId7">
                            <a:extLst>
                              <a:ext uri="{28A0092B-C50C-407E-A947-70E740481C1C}">
                                <a14:useLocalDpi xmlns:a14="http://schemas.microsoft.com/office/drawing/2010/main" val="0"/>
                              </a:ext>
                            </a:extLst>
                          </a:blip>
                          <a:stretch>
                            <a:fillRect/>
                          </a:stretch>
                        </pic:blipFill>
                        <pic:spPr>
                          <a:xfrm>
                            <a:off x="0" y="0"/>
                            <a:ext cx="2536672" cy="812723"/>
                          </a:xfrm>
                          <a:prstGeom prst="rect">
                            <a:avLst/>
                          </a:prstGeom>
                        </pic:spPr>
                      </pic:pic>
                    </a:graphicData>
                  </a:graphic>
                </wp:inline>
              </w:drawing>
            </w:r>
          </w:p>
          <w:p w14:paraId="78A62B71" w14:textId="77777777" w:rsidR="0071088E" w:rsidRDefault="0071088E" w:rsidP="0071088E">
            <w:pPr>
              <w:pStyle w:val="TableDescription"/>
            </w:pPr>
          </w:p>
          <w:p w14:paraId="7E2A95F4" w14:textId="77777777" w:rsidR="00C20AC4" w:rsidRPr="002B25B4" w:rsidRDefault="009D387F" w:rsidP="00EB6FA6">
            <w:pPr>
              <w:spacing w:after="240" w:line="288" w:lineRule="auto"/>
              <w:jc w:val="center"/>
              <w:rPr>
                <w:b/>
                <w:sz w:val="44"/>
                <w:szCs w:val="44"/>
              </w:rPr>
            </w:pPr>
            <w:r w:rsidRPr="002B25B4">
              <w:rPr>
                <w:b/>
                <w:sz w:val="44"/>
                <w:szCs w:val="44"/>
              </w:rPr>
              <w:t>“</w:t>
            </w:r>
            <w:r w:rsidR="006E7BEA" w:rsidRPr="002B25B4">
              <w:rPr>
                <w:b/>
                <w:sz w:val="44"/>
                <w:szCs w:val="44"/>
              </w:rPr>
              <w:t xml:space="preserve">Sunshine State </w:t>
            </w:r>
          </w:p>
          <w:p w14:paraId="19DD88DC" w14:textId="3EA29493" w:rsidR="006E7BEA" w:rsidRDefault="006E7BEA" w:rsidP="00EB6FA6">
            <w:pPr>
              <w:spacing w:after="240" w:line="288" w:lineRule="auto"/>
              <w:jc w:val="center"/>
              <w:rPr>
                <w:sz w:val="52"/>
                <w:szCs w:val="52"/>
              </w:rPr>
            </w:pPr>
            <w:r w:rsidRPr="002B25B4">
              <w:rPr>
                <w:b/>
                <w:sz w:val="44"/>
                <w:szCs w:val="44"/>
              </w:rPr>
              <w:t>of Mind</w:t>
            </w:r>
            <w:r w:rsidR="009D387F" w:rsidRPr="002B25B4">
              <w:rPr>
                <w:b/>
                <w:sz w:val="44"/>
                <w:szCs w:val="44"/>
              </w:rPr>
              <w:t>”</w:t>
            </w:r>
            <w:r>
              <w:rPr>
                <w:sz w:val="52"/>
                <w:szCs w:val="52"/>
              </w:rPr>
              <w:t xml:space="preserve"> </w:t>
            </w:r>
            <w:r w:rsidR="0061364F">
              <w:rPr>
                <w:rFonts w:ascii="Helvetica" w:hAnsi="Helvetica" w:cs="Helvetica"/>
                <w:noProof/>
                <w:sz w:val="24"/>
                <w:szCs w:val="24"/>
                <w:lang w:eastAsia="en-US"/>
              </w:rPr>
              <w:drawing>
                <wp:inline distT="0" distB="0" distL="0" distR="0" wp14:anchorId="310DFA7E" wp14:editId="61A0AB78">
                  <wp:extent cx="2198664" cy="1459364"/>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806" cy="1541100"/>
                          </a:xfrm>
                          <a:prstGeom prst="rect">
                            <a:avLst/>
                          </a:prstGeom>
                          <a:noFill/>
                          <a:ln>
                            <a:noFill/>
                          </a:ln>
                        </pic:spPr>
                      </pic:pic>
                    </a:graphicData>
                  </a:graphic>
                </wp:inline>
              </w:drawing>
            </w:r>
          </w:p>
          <w:p w14:paraId="62D82EAB" w14:textId="6F9BBC7F" w:rsidR="00EB6FA6" w:rsidRPr="00EB6FA6" w:rsidRDefault="006B1073" w:rsidP="00C20AC4">
            <w:pPr>
              <w:spacing w:line="288" w:lineRule="auto"/>
              <w:jc w:val="center"/>
              <w:rPr>
                <w:b/>
                <w:sz w:val="36"/>
                <w:szCs w:val="36"/>
              </w:rPr>
            </w:pPr>
            <w:r w:rsidRPr="00EB6FA6">
              <w:rPr>
                <w:b/>
                <w:sz w:val="36"/>
                <w:szCs w:val="36"/>
              </w:rPr>
              <w:t>2</w:t>
            </w:r>
            <w:r w:rsidR="00F07D72">
              <w:rPr>
                <w:b/>
                <w:sz w:val="36"/>
                <w:szCs w:val="36"/>
              </w:rPr>
              <w:t>4</w:t>
            </w:r>
            <w:r w:rsidRPr="00EB6FA6">
              <w:rPr>
                <w:b/>
                <w:sz w:val="36"/>
                <w:szCs w:val="36"/>
                <w:vertAlign w:val="superscript"/>
              </w:rPr>
              <w:t>th</w:t>
            </w:r>
            <w:r w:rsidR="006E7BEA" w:rsidRPr="00EB6FA6">
              <w:rPr>
                <w:b/>
                <w:sz w:val="36"/>
                <w:szCs w:val="36"/>
              </w:rPr>
              <w:t xml:space="preserve"> Annual</w:t>
            </w:r>
            <w:r w:rsidRPr="00EB6FA6">
              <w:rPr>
                <w:b/>
                <w:sz w:val="36"/>
                <w:szCs w:val="36"/>
              </w:rPr>
              <w:t xml:space="preserve"> </w:t>
            </w:r>
            <w:r w:rsidR="00853C1A">
              <w:rPr>
                <w:b/>
                <w:sz w:val="36"/>
                <w:szCs w:val="36"/>
              </w:rPr>
              <w:t xml:space="preserve">South Florida </w:t>
            </w:r>
            <w:r w:rsidRPr="00EB6FA6">
              <w:rPr>
                <w:b/>
                <w:sz w:val="36"/>
                <w:szCs w:val="36"/>
              </w:rPr>
              <w:t>Tri</w:t>
            </w:r>
            <w:r w:rsidR="00EB6FA6" w:rsidRPr="00EB6FA6">
              <w:rPr>
                <w:b/>
                <w:sz w:val="36"/>
                <w:szCs w:val="36"/>
              </w:rPr>
              <w:t>-</w:t>
            </w:r>
            <w:r w:rsidR="006E7BEA" w:rsidRPr="00EB6FA6">
              <w:rPr>
                <w:b/>
                <w:sz w:val="36"/>
                <w:szCs w:val="36"/>
              </w:rPr>
              <w:t>County</w:t>
            </w:r>
            <w:r w:rsidR="00853C1A">
              <w:rPr>
                <w:b/>
                <w:sz w:val="36"/>
                <w:szCs w:val="36"/>
              </w:rPr>
              <w:t xml:space="preserve"> </w:t>
            </w:r>
            <w:r w:rsidR="00EB6FA6" w:rsidRPr="00EB6FA6">
              <w:rPr>
                <w:b/>
                <w:sz w:val="36"/>
                <w:szCs w:val="36"/>
              </w:rPr>
              <w:t>Educational Conference</w:t>
            </w:r>
          </w:p>
          <w:p w14:paraId="1A8352A8" w14:textId="729EDF82" w:rsidR="00853C1A" w:rsidRDefault="00C20AC4" w:rsidP="00853C1A">
            <w:pPr>
              <w:rPr>
                <w:b/>
                <w:sz w:val="36"/>
                <w:szCs w:val="36"/>
              </w:rPr>
            </w:pPr>
            <w:r>
              <w:rPr>
                <w:b/>
                <w:sz w:val="36"/>
                <w:szCs w:val="36"/>
              </w:rPr>
              <w:t xml:space="preserve">                       ≈</w:t>
            </w:r>
          </w:p>
          <w:p w14:paraId="3B06A629" w14:textId="77777777" w:rsidR="00EB6FA6" w:rsidRPr="00C20AC4" w:rsidRDefault="00EB6FA6" w:rsidP="00C20AC4">
            <w:pPr>
              <w:jc w:val="center"/>
              <w:rPr>
                <w:b/>
                <w:sz w:val="28"/>
                <w:szCs w:val="28"/>
              </w:rPr>
            </w:pPr>
            <w:r w:rsidRPr="00C20AC4">
              <w:rPr>
                <w:b/>
                <w:sz w:val="28"/>
                <w:szCs w:val="28"/>
              </w:rPr>
              <w:t>Saturday, November 2, 2019</w:t>
            </w:r>
          </w:p>
          <w:p w14:paraId="09215667" w14:textId="77777777" w:rsidR="00EB6FA6" w:rsidRPr="00C20AC4" w:rsidRDefault="00EB6FA6" w:rsidP="00C20AC4">
            <w:pPr>
              <w:jc w:val="center"/>
              <w:rPr>
                <w:b/>
                <w:sz w:val="28"/>
                <w:szCs w:val="28"/>
              </w:rPr>
            </w:pPr>
            <w:proofErr w:type="spellStart"/>
            <w:r w:rsidRPr="00C20AC4">
              <w:rPr>
                <w:b/>
                <w:sz w:val="28"/>
                <w:szCs w:val="28"/>
              </w:rPr>
              <w:t>Mizner</w:t>
            </w:r>
            <w:proofErr w:type="spellEnd"/>
            <w:r w:rsidRPr="00C20AC4">
              <w:rPr>
                <w:b/>
                <w:sz w:val="28"/>
                <w:szCs w:val="28"/>
              </w:rPr>
              <w:t xml:space="preserve"> Country Club</w:t>
            </w:r>
          </w:p>
          <w:p w14:paraId="4004AF0E" w14:textId="77777777" w:rsidR="00F07F5B" w:rsidRDefault="00F07F5B" w:rsidP="00C20AC4">
            <w:pPr>
              <w:jc w:val="center"/>
              <w:rPr>
                <w:rFonts w:eastAsia="Times New Roman" w:cs="Arial"/>
                <w:b/>
                <w:color w:val="222222"/>
                <w:sz w:val="28"/>
                <w:szCs w:val="28"/>
                <w:shd w:val="clear" w:color="auto" w:fill="FFFFFF"/>
                <w:lang w:eastAsia="en-US"/>
              </w:rPr>
            </w:pPr>
            <w:r w:rsidRPr="00C20AC4">
              <w:rPr>
                <w:rFonts w:eastAsia="Times New Roman" w:cs="Arial"/>
                <w:b/>
                <w:color w:val="222222"/>
                <w:sz w:val="28"/>
                <w:szCs w:val="28"/>
                <w:shd w:val="clear" w:color="auto" w:fill="FFFFFF"/>
                <w:lang w:eastAsia="en-US"/>
              </w:rPr>
              <w:t xml:space="preserve">16104 </w:t>
            </w:r>
            <w:proofErr w:type="spellStart"/>
            <w:r w:rsidRPr="00C20AC4">
              <w:rPr>
                <w:rFonts w:eastAsia="Times New Roman" w:cs="Arial"/>
                <w:b/>
                <w:color w:val="222222"/>
                <w:sz w:val="28"/>
                <w:szCs w:val="28"/>
                <w:shd w:val="clear" w:color="auto" w:fill="FFFFFF"/>
                <w:lang w:eastAsia="en-US"/>
              </w:rPr>
              <w:t>Mizner</w:t>
            </w:r>
            <w:proofErr w:type="spellEnd"/>
            <w:r w:rsidRPr="00C20AC4">
              <w:rPr>
                <w:rFonts w:eastAsia="Times New Roman" w:cs="Arial"/>
                <w:b/>
                <w:color w:val="222222"/>
                <w:sz w:val="28"/>
                <w:szCs w:val="28"/>
                <w:shd w:val="clear" w:color="auto" w:fill="FFFFFF"/>
                <w:lang w:eastAsia="en-US"/>
              </w:rPr>
              <w:t xml:space="preserve"> Club Drive, Delray Beach, FL 33446</w:t>
            </w:r>
          </w:p>
          <w:p w14:paraId="26D7C7DE" w14:textId="77777777" w:rsidR="00D43543" w:rsidRDefault="00D43543" w:rsidP="00C20AC4">
            <w:pPr>
              <w:jc w:val="center"/>
              <w:rPr>
                <w:rFonts w:eastAsia="Times New Roman" w:cs="Arial"/>
                <w:b/>
                <w:color w:val="222222"/>
                <w:sz w:val="28"/>
                <w:szCs w:val="28"/>
                <w:shd w:val="clear" w:color="auto" w:fill="FFFFFF"/>
                <w:lang w:eastAsia="en-US"/>
              </w:rPr>
            </w:pPr>
          </w:p>
          <w:p w14:paraId="5EFC6949" w14:textId="14AB67D2" w:rsidR="00D43543" w:rsidRPr="00373305" w:rsidRDefault="00D43543" w:rsidP="00963D7E">
            <w:pPr>
              <w:jc w:val="center"/>
              <w:rPr>
                <w:rFonts w:eastAsia="Times New Roman" w:cs="Times New Roman"/>
                <w:sz w:val="36"/>
                <w:szCs w:val="36"/>
                <w:lang w:eastAsia="en-US"/>
              </w:rPr>
            </w:pPr>
            <w:r w:rsidRPr="00373305">
              <w:rPr>
                <w:rFonts w:eastAsia="Times New Roman" w:cs="Arial"/>
                <w:color w:val="222222"/>
                <w:sz w:val="28"/>
                <w:szCs w:val="28"/>
                <w:shd w:val="clear" w:color="auto" w:fill="FFFFFF"/>
                <w:lang w:eastAsia="en-US"/>
              </w:rPr>
              <w:t>First 100 regi</w:t>
            </w:r>
            <w:r w:rsidR="00963D7E" w:rsidRPr="00373305">
              <w:rPr>
                <w:rFonts w:eastAsia="Times New Roman" w:cs="Arial"/>
                <w:color w:val="222222"/>
                <w:sz w:val="28"/>
                <w:szCs w:val="28"/>
                <w:shd w:val="clear" w:color="auto" w:fill="FFFFFF"/>
                <w:lang w:eastAsia="en-US"/>
              </w:rPr>
              <w:t>strants will be entered into a</w:t>
            </w:r>
            <w:r w:rsidRPr="00373305">
              <w:rPr>
                <w:rFonts w:eastAsia="Times New Roman" w:cs="Arial"/>
                <w:color w:val="222222"/>
                <w:sz w:val="28"/>
                <w:szCs w:val="28"/>
                <w:shd w:val="clear" w:color="auto" w:fill="FFFFFF"/>
                <w:lang w:eastAsia="en-US"/>
              </w:rPr>
              <w:t xml:space="preserve"> raffle for a 1 year paid ONS membership!</w:t>
            </w:r>
          </w:p>
        </w:tc>
      </w:tr>
      <w:tr w:rsidR="002D2D78" w14:paraId="4BD5F4C7" w14:textId="77777777" w:rsidTr="00373305">
        <w:trPr>
          <w:trHeight w:val="10485"/>
          <w:jc w:val="center"/>
        </w:trPr>
        <w:tc>
          <w:tcPr>
            <w:tcW w:w="5310" w:type="dxa"/>
            <w:tcMar>
              <w:right w:w="1037" w:type="dxa"/>
            </w:tcMar>
          </w:tcPr>
          <w:p w14:paraId="402F056E" w14:textId="6BA1EFA2" w:rsidR="002D4135" w:rsidRPr="00911332" w:rsidRDefault="002D4135" w:rsidP="00373305">
            <w:pPr>
              <w:pStyle w:val="Heading2"/>
              <w:jc w:val="center"/>
              <w:outlineLvl w:val="1"/>
              <w:rPr>
                <w:sz w:val="32"/>
                <w:szCs w:val="32"/>
              </w:rPr>
            </w:pPr>
            <w:r w:rsidRPr="00911332">
              <w:rPr>
                <w:sz w:val="32"/>
                <w:szCs w:val="32"/>
              </w:rPr>
              <w:lastRenderedPageBreak/>
              <w:t>Program Agenda</w:t>
            </w:r>
          </w:p>
          <w:p w14:paraId="66F01EC8" w14:textId="77777777" w:rsidR="002D4135" w:rsidRPr="00911332" w:rsidRDefault="002D4135" w:rsidP="002D4135">
            <w:pPr>
              <w:pStyle w:val="Heading9"/>
              <w:spacing w:after="240"/>
              <w:outlineLvl w:val="8"/>
              <w:rPr>
                <w:sz w:val="22"/>
                <w:szCs w:val="22"/>
              </w:rPr>
            </w:pPr>
          </w:p>
          <w:p w14:paraId="24D9C5FC" w14:textId="77777777" w:rsidR="002D4135" w:rsidRPr="00447E8C" w:rsidRDefault="002D4135" w:rsidP="002D4135">
            <w:pPr>
              <w:pStyle w:val="Heading4"/>
              <w:outlineLvl w:val="3"/>
              <w:rPr>
                <w:b/>
                <w:sz w:val="20"/>
                <w:szCs w:val="20"/>
              </w:rPr>
            </w:pPr>
            <w:r w:rsidRPr="00447E8C">
              <w:rPr>
                <w:b/>
                <w:sz w:val="20"/>
                <w:szCs w:val="20"/>
              </w:rPr>
              <w:t>8:00-9:00</w:t>
            </w:r>
          </w:p>
          <w:p w14:paraId="518D1A87" w14:textId="77777777" w:rsidR="002D4135" w:rsidRPr="00447E8C" w:rsidRDefault="002D4135" w:rsidP="002D4135">
            <w:pPr>
              <w:pStyle w:val="Heading5"/>
              <w:outlineLvl w:val="4"/>
              <w:rPr>
                <w:b/>
                <w:sz w:val="20"/>
                <w:szCs w:val="20"/>
              </w:rPr>
            </w:pPr>
            <w:r w:rsidRPr="00447E8C">
              <w:rPr>
                <w:b/>
                <w:sz w:val="20"/>
                <w:szCs w:val="20"/>
              </w:rPr>
              <w:t>Registration and Breakfast</w:t>
            </w:r>
          </w:p>
          <w:p w14:paraId="2D3F9FE9" w14:textId="77777777" w:rsidR="002D4135" w:rsidRPr="00447E8C" w:rsidRDefault="002D4135" w:rsidP="002D4135">
            <w:pPr>
              <w:pStyle w:val="Heading5"/>
              <w:outlineLvl w:val="4"/>
              <w:rPr>
                <w:b/>
                <w:sz w:val="20"/>
                <w:szCs w:val="20"/>
              </w:rPr>
            </w:pPr>
            <w:r w:rsidRPr="00447E8C">
              <w:rPr>
                <w:b/>
                <w:sz w:val="20"/>
                <w:szCs w:val="20"/>
              </w:rPr>
              <w:t xml:space="preserve">Exhibit Hall </w:t>
            </w:r>
          </w:p>
          <w:p w14:paraId="6A297DD8" w14:textId="77777777" w:rsidR="00373305" w:rsidRDefault="00373305" w:rsidP="002D4135">
            <w:pPr>
              <w:pStyle w:val="Heading4"/>
              <w:outlineLvl w:val="3"/>
              <w:rPr>
                <w:b/>
                <w:sz w:val="20"/>
                <w:szCs w:val="20"/>
              </w:rPr>
            </w:pPr>
          </w:p>
          <w:p w14:paraId="2FC675CD" w14:textId="55564888" w:rsidR="002D4135" w:rsidRPr="00447E8C" w:rsidRDefault="002D4135" w:rsidP="002D4135">
            <w:pPr>
              <w:pStyle w:val="Heading4"/>
              <w:outlineLvl w:val="3"/>
              <w:rPr>
                <w:b/>
                <w:sz w:val="20"/>
                <w:szCs w:val="20"/>
              </w:rPr>
            </w:pPr>
            <w:r w:rsidRPr="00447E8C">
              <w:rPr>
                <w:b/>
                <w:sz w:val="20"/>
                <w:szCs w:val="20"/>
              </w:rPr>
              <w:t>9:00-9:15</w:t>
            </w:r>
          </w:p>
          <w:p w14:paraId="6025BDEF" w14:textId="77777777" w:rsidR="00FA217A" w:rsidRPr="00447E8C" w:rsidRDefault="002D4135" w:rsidP="00FA217A">
            <w:pPr>
              <w:pStyle w:val="Heading5"/>
              <w:outlineLvl w:val="4"/>
              <w:rPr>
                <w:b/>
                <w:sz w:val="20"/>
                <w:szCs w:val="20"/>
              </w:rPr>
            </w:pPr>
            <w:r w:rsidRPr="00447E8C">
              <w:rPr>
                <w:b/>
                <w:sz w:val="20"/>
                <w:szCs w:val="20"/>
              </w:rPr>
              <w:t>Welcome</w:t>
            </w:r>
          </w:p>
          <w:p w14:paraId="0862F376" w14:textId="77777777" w:rsidR="00FA217A" w:rsidRPr="00447E8C" w:rsidRDefault="002D4135" w:rsidP="00FA217A">
            <w:pPr>
              <w:pStyle w:val="Heading5"/>
              <w:outlineLvl w:val="4"/>
              <w:rPr>
                <w:sz w:val="20"/>
                <w:szCs w:val="20"/>
              </w:rPr>
            </w:pPr>
            <w:r w:rsidRPr="00447E8C">
              <w:rPr>
                <w:sz w:val="20"/>
                <w:szCs w:val="20"/>
              </w:rPr>
              <w:t xml:space="preserve">Dawn Paynter, </w:t>
            </w:r>
            <w:r w:rsidR="00F07D72" w:rsidRPr="00447E8C">
              <w:rPr>
                <w:sz w:val="20"/>
                <w:szCs w:val="20"/>
              </w:rPr>
              <w:t>APRN, AOCNP</w:t>
            </w:r>
          </w:p>
          <w:p w14:paraId="43923852" w14:textId="5722BB06" w:rsidR="002D4135" w:rsidRPr="00447E8C" w:rsidRDefault="002412A4" w:rsidP="00FA217A">
            <w:pPr>
              <w:pStyle w:val="Heading5"/>
              <w:outlineLvl w:val="4"/>
              <w:rPr>
                <w:b/>
                <w:sz w:val="20"/>
                <w:szCs w:val="20"/>
              </w:rPr>
            </w:pPr>
            <w:r w:rsidRPr="00447E8C">
              <w:rPr>
                <w:sz w:val="20"/>
                <w:szCs w:val="20"/>
              </w:rPr>
              <w:t>P</w:t>
            </w:r>
            <w:r w:rsidR="002D4135" w:rsidRPr="00447E8C">
              <w:rPr>
                <w:sz w:val="20"/>
                <w:szCs w:val="20"/>
              </w:rPr>
              <w:t>resident PBONS</w:t>
            </w:r>
          </w:p>
          <w:p w14:paraId="713ED385" w14:textId="77777777" w:rsidR="00373305" w:rsidRDefault="00373305" w:rsidP="002D4135">
            <w:pPr>
              <w:pStyle w:val="Heading4"/>
              <w:outlineLvl w:val="3"/>
              <w:rPr>
                <w:b/>
                <w:sz w:val="20"/>
                <w:szCs w:val="20"/>
              </w:rPr>
            </w:pPr>
          </w:p>
          <w:p w14:paraId="5B878106" w14:textId="54CDABA6" w:rsidR="002D4135" w:rsidRPr="00447E8C" w:rsidRDefault="002D4135" w:rsidP="002D4135">
            <w:pPr>
              <w:pStyle w:val="Heading4"/>
              <w:outlineLvl w:val="3"/>
              <w:rPr>
                <w:b/>
                <w:sz w:val="20"/>
                <w:szCs w:val="20"/>
              </w:rPr>
            </w:pPr>
            <w:r w:rsidRPr="00447E8C">
              <w:rPr>
                <w:b/>
                <w:sz w:val="20"/>
                <w:szCs w:val="20"/>
              </w:rPr>
              <w:t>9:15-10:00</w:t>
            </w:r>
          </w:p>
          <w:p w14:paraId="76FA6453" w14:textId="36B21F78" w:rsidR="00DA4F87" w:rsidRPr="00DA4F87" w:rsidRDefault="00FA217A" w:rsidP="00F07D72">
            <w:pPr>
              <w:pStyle w:val="Heading5"/>
              <w:ind w:left="0"/>
              <w:outlineLvl w:val="4"/>
              <w:rPr>
                <w:b/>
                <w:sz w:val="20"/>
                <w:szCs w:val="20"/>
              </w:rPr>
            </w:pPr>
            <w:r w:rsidRPr="00447E8C">
              <w:rPr>
                <w:sz w:val="20"/>
                <w:szCs w:val="20"/>
              </w:rPr>
              <w:t xml:space="preserve">  </w:t>
            </w:r>
            <w:r w:rsidR="00373305">
              <w:rPr>
                <w:sz w:val="20"/>
                <w:szCs w:val="20"/>
              </w:rPr>
              <w:t xml:space="preserve"> </w:t>
            </w:r>
            <w:r w:rsidR="001B2D36">
              <w:rPr>
                <w:b/>
                <w:sz w:val="20"/>
                <w:szCs w:val="20"/>
              </w:rPr>
              <w:t>The Current Biosimilar Landscape</w:t>
            </w:r>
          </w:p>
          <w:p w14:paraId="79B835D7" w14:textId="7368D6CD" w:rsidR="00F07D72" w:rsidRDefault="00DA4F87" w:rsidP="00F07D72">
            <w:pPr>
              <w:pStyle w:val="Heading5"/>
              <w:ind w:left="0"/>
              <w:outlineLvl w:val="4"/>
              <w:rPr>
                <w:sz w:val="20"/>
                <w:szCs w:val="20"/>
              </w:rPr>
            </w:pPr>
            <w:r>
              <w:rPr>
                <w:sz w:val="20"/>
                <w:szCs w:val="20"/>
              </w:rPr>
              <w:t xml:space="preserve">   </w:t>
            </w:r>
            <w:r w:rsidRPr="00DA4F87">
              <w:rPr>
                <w:sz w:val="20"/>
                <w:szCs w:val="20"/>
              </w:rPr>
              <w:t>Kennon McCollum, DNP, APRN-BC</w:t>
            </w:r>
          </w:p>
          <w:p w14:paraId="2B13EE7E" w14:textId="77777777" w:rsidR="00DA4F87" w:rsidRDefault="00DA4F87" w:rsidP="00DA4F87">
            <w:pPr>
              <w:pStyle w:val="Heading5"/>
              <w:ind w:left="0"/>
              <w:outlineLvl w:val="4"/>
              <w:rPr>
                <w:sz w:val="20"/>
                <w:szCs w:val="20"/>
              </w:rPr>
            </w:pPr>
            <w:r>
              <w:rPr>
                <w:sz w:val="20"/>
                <w:szCs w:val="20"/>
              </w:rPr>
              <w:t xml:space="preserve">   Oncology Nurse Practitioner/Director of   </w:t>
            </w:r>
          </w:p>
          <w:p w14:paraId="36175065" w14:textId="440F4004" w:rsidR="00F07D72" w:rsidRPr="00447E8C" w:rsidRDefault="00DA4F87" w:rsidP="00DA4F87">
            <w:pPr>
              <w:pStyle w:val="Heading5"/>
              <w:ind w:left="0"/>
              <w:outlineLvl w:val="4"/>
              <w:rPr>
                <w:sz w:val="20"/>
                <w:szCs w:val="20"/>
              </w:rPr>
            </w:pPr>
            <w:r>
              <w:rPr>
                <w:sz w:val="20"/>
                <w:szCs w:val="20"/>
              </w:rPr>
              <w:t xml:space="preserve">   Survivorship Services</w:t>
            </w:r>
            <w:r w:rsidR="00F07D72" w:rsidRPr="00447E8C">
              <w:rPr>
                <w:sz w:val="20"/>
                <w:szCs w:val="20"/>
              </w:rPr>
              <w:t xml:space="preserve">               </w:t>
            </w:r>
          </w:p>
          <w:p w14:paraId="257EDE7B" w14:textId="77777777" w:rsidR="00373305" w:rsidRDefault="00373305" w:rsidP="002D4135">
            <w:pPr>
              <w:pStyle w:val="Heading4"/>
              <w:outlineLvl w:val="3"/>
              <w:rPr>
                <w:b/>
                <w:sz w:val="20"/>
                <w:szCs w:val="20"/>
              </w:rPr>
            </w:pPr>
          </w:p>
          <w:p w14:paraId="5791FC6B" w14:textId="0A48CA20" w:rsidR="002D4135" w:rsidRPr="00447E8C" w:rsidRDefault="002D4135" w:rsidP="002D4135">
            <w:pPr>
              <w:pStyle w:val="Heading4"/>
              <w:outlineLvl w:val="3"/>
              <w:rPr>
                <w:b/>
                <w:sz w:val="20"/>
                <w:szCs w:val="20"/>
              </w:rPr>
            </w:pPr>
            <w:r w:rsidRPr="00447E8C">
              <w:rPr>
                <w:b/>
                <w:sz w:val="20"/>
                <w:szCs w:val="20"/>
              </w:rPr>
              <w:t>10:00- 10:30</w:t>
            </w:r>
          </w:p>
          <w:p w14:paraId="4C0AE036" w14:textId="6A35D393" w:rsidR="002D4135" w:rsidRPr="00447E8C" w:rsidRDefault="002D4135" w:rsidP="00FA217A">
            <w:pPr>
              <w:pStyle w:val="Heading5"/>
              <w:outlineLvl w:val="4"/>
              <w:rPr>
                <w:b/>
                <w:sz w:val="20"/>
                <w:szCs w:val="20"/>
              </w:rPr>
            </w:pPr>
            <w:r w:rsidRPr="00447E8C">
              <w:rPr>
                <w:b/>
                <w:sz w:val="20"/>
                <w:szCs w:val="20"/>
              </w:rPr>
              <w:t>Break and Exhibits</w:t>
            </w:r>
            <w:r w:rsidR="00F07D72" w:rsidRPr="00447E8C">
              <w:rPr>
                <w:b/>
                <w:sz w:val="20"/>
                <w:szCs w:val="20"/>
              </w:rPr>
              <w:t xml:space="preserve"> O</w:t>
            </w:r>
            <w:r w:rsidRPr="00447E8C">
              <w:rPr>
                <w:b/>
                <w:sz w:val="20"/>
                <w:szCs w:val="20"/>
              </w:rPr>
              <w:t xml:space="preserve">pen </w:t>
            </w:r>
          </w:p>
          <w:p w14:paraId="0EC0E9A8" w14:textId="77777777" w:rsidR="00373305" w:rsidRDefault="00373305" w:rsidP="002D4135">
            <w:pPr>
              <w:pStyle w:val="Heading4"/>
              <w:outlineLvl w:val="3"/>
              <w:rPr>
                <w:b/>
                <w:sz w:val="20"/>
                <w:szCs w:val="20"/>
              </w:rPr>
            </w:pPr>
          </w:p>
          <w:p w14:paraId="5848464A" w14:textId="06949FBE" w:rsidR="002D4135" w:rsidRPr="00447E8C" w:rsidRDefault="002D4135" w:rsidP="002D4135">
            <w:pPr>
              <w:pStyle w:val="Heading4"/>
              <w:outlineLvl w:val="3"/>
              <w:rPr>
                <w:b/>
                <w:sz w:val="20"/>
                <w:szCs w:val="20"/>
              </w:rPr>
            </w:pPr>
            <w:r w:rsidRPr="00447E8C">
              <w:rPr>
                <w:b/>
                <w:sz w:val="20"/>
                <w:szCs w:val="20"/>
              </w:rPr>
              <w:t>10:30-11:15</w:t>
            </w:r>
          </w:p>
          <w:p w14:paraId="6FECC4E3" w14:textId="778C7CE5" w:rsidR="00FA217A" w:rsidRPr="00447E8C" w:rsidRDefault="00DA4F87" w:rsidP="00FA217A">
            <w:pPr>
              <w:pStyle w:val="Heading5"/>
              <w:outlineLvl w:val="4"/>
              <w:rPr>
                <w:b/>
                <w:sz w:val="20"/>
                <w:szCs w:val="20"/>
              </w:rPr>
            </w:pPr>
            <w:r>
              <w:rPr>
                <w:b/>
                <w:sz w:val="20"/>
                <w:szCs w:val="20"/>
              </w:rPr>
              <w:t xml:space="preserve">Clinical </w:t>
            </w:r>
            <w:r w:rsidR="002412A4" w:rsidRPr="00447E8C">
              <w:rPr>
                <w:b/>
                <w:sz w:val="20"/>
                <w:szCs w:val="20"/>
              </w:rPr>
              <w:t xml:space="preserve">Update in </w:t>
            </w:r>
            <w:r w:rsidR="00F07D72" w:rsidRPr="00447E8C">
              <w:rPr>
                <w:b/>
                <w:sz w:val="20"/>
                <w:szCs w:val="20"/>
              </w:rPr>
              <w:t xml:space="preserve">Hereditary Cancer </w:t>
            </w:r>
            <w:r w:rsidR="002412A4" w:rsidRPr="00447E8C">
              <w:rPr>
                <w:b/>
                <w:sz w:val="20"/>
                <w:szCs w:val="20"/>
              </w:rPr>
              <w:t>Screening</w:t>
            </w:r>
          </w:p>
          <w:p w14:paraId="6B0F4107" w14:textId="694A372B" w:rsidR="002D4135" w:rsidRPr="00447E8C" w:rsidRDefault="002D4135" w:rsidP="00FA217A">
            <w:pPr>
              <w:pStyle w:val="Heading5"/>
              <w:outlineLvl w:val="4"/>
              <w:rPr>
                <w:b/>
                <w:sz w:val="20"/>
                <w:szCs w:val="20"/>
              </w:rPr>
            </w:pPr>
            <w:proofErr w:type="spellStart"/>
            <w:r w:rsidRPr="00447E8C">
              <w:rPr>
                <w:sz w:val="20"/>
                <w:szCs w:val="20"/>
              </w:rPr>
              <w:t>Conni</w:t>
            </w:r>
            <w:proofErr w:type="spellEnd"/>
            <w:r w:rsidRPr="00447E8C">
              <w:rPr>
                <w:sz w:val="20"/>
                <w:szCs w:val="20"/>
              </w:rPr>
              <w:t xml:space="preserve"> Murphy, APRN</w:t>
            </w:r>
          </w:p>
          <w:p w14:paraId="7861DE83" w14:textId="66A9B680" w:rsidR="00911332" w:rsidRPr="00447E8C" w:rsidRDefault="002412A4" w:rsidP="00911332">
            <w:pPr>
              <w:pStyle w:val="Heading6"/>
              <w:jc w:val="left"/>
              <w:outlineLvl w:val="5"/>
              <w:rPr>
                <w:sz w:val="20"/>
                <w:szCs w:val="20"/>
              </w:rPr>
            </w:pPr>
            <w:r w:rsidRPr="00447E8C">
              <w:rPr>
                <w:sz w:val="20"/>
                <w:szCs w:val="20"/>
              </w:rPr>
              <w:t xml:space="preserve"> </w:t>
            </w:r>
            <w:r w:rsidR="00FA217A" w:rsidRPr="00447E8C">
              <w:rPr>
                <w:sz w:val="20"/>
                <w:szCs w:val="20"/>
              </w:rPr>
              <w:t xml:space="preserve">  Director,</w:t>
            </w:r>
            <w:r w:rsidRPr="00447E8C">
              <w:rPr>
                <w:sz w:val="20"/>
                <w:szCs w:val="20"/>
              </w:rPr>
              <w:t xml:space="preserve"> Cancer Genetics &amp; </w:t>
            </w:r>
            <w:proofErr w:type="gramStart"/>
            <w:r w:rsidR="00911332" w:rsidRPr="00447E8C">
              <w:rPr>
                <w:sz w:val="20"/>
                <w:szCs w:val="20"/>
              </w:rPr>
              <w:t>High Risk</w:t>
            </w:r>
            <w:proofErr w:type="gramEnd"/>
            <w:r w:rsidR="00911332" w:rsidRPr="00447E8C">
              <w:rPr>
                <w:sz w:val="20"/>
                <w:szCs w:val="20"/>
              </w:rPr>
              <w:t xml:space="preserve"> </w:t>
            </w:r>
            <w:r w:rsidRPr="00447E8C">
              <w:rPr>
                <w:sz w:val="20"/>
                <w:szCs w:val="20"/>
              </w:rPr>
              <w:t xml:space="preserve">Clinic </w:t>
            </w:r>
          </w:p>
          <w:p w14:paraId="732DD4E6" w14:textId="77777777" w:rsidR="00373305" w:rsidRDefault="00373305" w:rsidP="002D4135">
            <w:pPr>
              <w:pStyle w:val="Heading4"/>
              <w:outlineLvl w:val="3"/>
              <w:rPr>
                <w:b/>
                <w:sz w:val="20"/>
                <w:szCs w:val="20"/>
              </w:rPr>
            </w:pPr>
          </w:p>
          <w:p w14:paraId="433E8CAC" w14:textId="19D09D43" w:rsidR="002D4135" w:rsidRPr="00447E8C" w:rsidRDefault="002D4135" w:rsidP="002D4135">
            <w:pPr>
              <w:pStyle w:val="Heading4"/>
              <w:outlineLvl w:val="3"/>
              <w:rPr>
                <w:b/>
                <w:sz w:val="20"/>
                <w:szCs w:val="20"/>
              </w:rPr>
            </w:pPr>
            <w:r w:rsidRPr="00447E8C">
              <w:rPr>
                <w:b/>
                <w:sz w:val="20"/>
                <w:szCs w:val="20"/>
              </w:rPr>
              <w:t>11:15-11:45</w:t>
            </w:r>
          </w:p>
          <w:p w14:paraId="23253922" w14:textId="3ADED620" w:rsidR="002D4135" w:rsidRPr="00447E8C" w:rsidRDefault="002D4135" w:rsidP="00FA217A">
            <w:pPr>
              <w:pStyle w:val="Heading5"/>
              <w:outlineLvl w:val="4"/>
              <w:rPr>
                <w:b/>
                <w:sz w:val="20"/>
                <w:szCs w:val="20"/>
              </w:rPr>
            </w:pPr>
            <w:r w:rsidRPr="00447E8C">
              <w:rPr>
                <w:b/>
                <w:sz w:val="20"/>
                <w:szCs w:val="20"/>
              </w:rPr>
              <w:t xml:space="preserve">Break and Exhibits </w:t>
            </w:r>
            <w:r w:rsidR="00911332" w:rsidRPr="00447E8C">
              <w:rPr>
                <w:b/>
                <w:sz w:val="20"/>
                <w:szCs w:val="20"/>
              </w:rPr>
              <w:t>O</w:t>
            </w:r>
            <w:r w:rsidRPr="00447E8C">
              <w:rPr>
                <w:b/>
                <w:sz w:val="20"/>
                <w:szCs w:val="20"/>
              </w:rPr>
              <w:t>pen</w:t>
            </w:r>
            <w:r w:rsidRPr="00447E8C">
              <w:rPr>
                <w:sz w:val="20"/>
                <w:szCs w:val="20"/>
              </w:rPr>
              <w:t xml:space="preserve">     </w:t>
            </w:r>
          </w:p>
          <w:p w14:paraId="01840321" w14:textId="77777777" w:rsidR="00373305" w:rsidRDefault="00373305" w:rsidP="002D4135">
            <w:pPr>
              <w:pStyle w:val="Heading4"/>
              <w:outlineLvl w:val="3"/>
              <w:rPr>
                <w:b/>
                <w:sz w:val="20"/>
                <w:szCs w:val="20"/>
              </w:rPr>
            </w:pPr>
          </w:p>
          <w:p w14:paraId="660D9F8C" w14:textId="28FCB3A1" w:rsidR="002D4135" w:rsidRPr="00447E8C" w:rsidRDefault="002D4135" w:rsidP="002D4135">
            <w:pPr>
              <w:pStyle w:val="Heading4"/>
              <w:outlineLvl w:val="3"/>
              <w:rPr>
                <w:b/>
                <w:sz w:val="20"/>
                <w:szCs w:val="20"/>
              </w:rPr>
            </w:pPr>
            <w:r w:rsidRPr="00447E8C">
              <w:rPr>
                <w:b/>
                <w:sz w:val="20"/>
                <w:szCs w:val="20"/>
              </w:rPr>
              <w:t>11:45-12:00p</w:t>
            </w:r>
          </w:p>
          <w:p w14:paraId="4D7CCE80" w14:textId="763FB253" w:rsidR="002D4135" w:rsidRPr="00447E8C" w:rsidRDefault="00911332" w:rsidP="00FA217A">
            <w:pPr>
              <w:pStyle w:val="Heading5"/>
              <w:outlineLvl w:val="4"/>
              <w:rPr>
                <w:b/>
                <w:sz w:val="20"/>
                <w:szCs w:val="20"/>
              </w:rPr>
            </w:pPr>
            <w:r w:rsidRPr="00447E8C">
              <w:rPr>
                <w:b/>
                <w:sz w:val="20"/>
                <w:szCs w:val="20"/>
              </w:rPr>
              <w:t>Door Prizes and Givea</w:t>
            </w:r>
            <w:r w:rsidR="002D4135" w:rsidRPr="00447E8C">
              <w:rPr>
                <w:b/>
                <w:sz w:val="20"/>
                <w:szCs w:val="20"/>
              </w:rPr>
              <w:t>ways</w:t>
            </w:r>
          </w:p>
          <w:p w14:paraId="22514EAB" w14:textId="77777777" w:rsidR="00373305" w:rsidRDefault="002D4135" w:rsidP="002D4135">
            <w:pPr>
              <w:pStyle w:val="Heading6"/>
              <w:jc w:val="left"/>
              <w:outlineLvl w:val="5"/>
              <w:rPr>
                <w:sz w:val="20"/>
                <w:szCs w:val="20"/>
              </w:rPr>
            </w:pPr>
            <w:r w:rsidRPr="00447E8C">
              <w:rPr>
                <w:sz w:val="20"/>
                <w:szCs w:val="20"/>
              </w:rPr>
              <w:t xml:space="preserve">   </w:t>
            </w:r>
          </w:p>
          <w:p w14:paraId="480AD2E0" w14:textId="3755A419" w:rsidR="002D4135" w:rsidRPr="00447E8C" w:rsidRDefault="00373305" w:rsidP="002D4135">
            <w:pPr>
              <w:pStyle w:val="Heading6"/>
              <w:jc w:val="left"/>
              <w:outlineLvl w:val="5"/>
              <w:rPr>
                <w:b/>
                <w:color w:val="A43020" w:themeColor="accent1" w:themeShade="BF"/>
                <w:sz w:val="20"/>
                <w:szCs w:val="20"/>
              </w:rPr>
            </w:pPr>
            <w:r>
              <w:rPr>
                <w:sz w:val="20"/>
                <w:szCs w:val="20"/>
              </w:rPr>
              <w:t xml:space="preserve">   </w:t>
            </w:r>
            <w:r w:rsidR="002D4135" w:rsidRPr="00447E8C">
              <w:rPr>
                <w:b/>
                <w:color w:val="A43020" w:themeColor="accent1" w:themeShade="BF"/>
                <w:sz w:val="20"/>
                <w:szCs w:val="20"/>
              </w:rPr>
              <w:t>12:00-1:15p</w:t>
            </w:r>
          </w:p>
          <w:p w14:paraId="6248B510" w14:textId="0E6A52C0" w:rsidR="002D4135" w:rsidRPr="00447E8C" w:rsidRDefault="002D4135" w:rsidP="002D4135">
            <w:pPr>
              <w:pStyle w:val="Heading6"/>
              <w:jc w:val="left"/>
              <w:outlineLvl w:val="5"/>
              <w:rPr>
                <w:b/>
                <w:color w:val="000000" w:themeColor="text1"/>
                <w:sz w:val="20"/>
                <w:szCs w:val="20"/>
              </w:rPr>
            </w:pPr>
            <w:r w:rsidRPr="00447E8C">
              <w:rPr>
                <w:color w:val="A43020" w:themeColor="accent1" w:themeShade="BF"/>
                <w:sz w:val="20"/>
                <w:szCs w:val="20"/>
              </w:rPr>
              <w:t xml:space="preserve">   </w:t>
            </w:r>
            <w:r w:rsidRPr="00447E8C">
              <w:rPr>
                <w:b/>
                <w:color w:val="000000" w:themeColor="text1"/>
                <w:sz w:val="20"/>
                <w:szCs w:val="20"/>
              </w:rPr>
              <w:t xml:space="preserve">Lunch </w:t>
            </w:r>
            <w:r w:rsidR="00911332" w:rsidRPr="00447E8C">
              <w:rPr>
                <w:b/>
                <w:color w:val="000000" w:themeColor="text1"/>
                <w:sz w:val="20"/>
                <w:szCs w:val="20"/>
              </w:rPr>
              <w:t xml:space="preserve">&amp; </w:t>
            </w:r>
            <w:r w:rsidRPr="00447E8C">
              <w:rPr>
                <w:b/>
                <w:color w:val="000000" w:themeColor="text1"/>
                <w:sz w:val="20"/>
                <w:szCs w:val="20"/>
              </w:rPr>
              <w:t>Keynote Speaker</w:t>
            </w:r>
          </w:p>
          <w:p w14:paraId="1A5710EA" w14:textId="77777777" w:rsidR="002D4135" w:rsidRPr="00447E8C" w:rsidRDefault="002D4135" w:rsidP="002D4135">
            <w:pPr>
              <w:pStyle w:val="Heading6"/>
              <w:jc w:val="left"/>
              <w:outlineLvl w:val="5"/>
              <w:rPr>
                <w:b/>
                <w:color w:val="000000" w:themeColor="text1"/>
                <w:sz w:val="20"/>
                <w:szCs w:val="20"/>
              </w:rPr>
            </w:pPr>
            <w:r w:rsidRPr="00447E8C">
              <w:rPr>
                <w:b/>
                <w:color w:val="000000" w:themeColor="text1"/>
                <w:sz w:val="20"/>
                <w:szCs w:val="20"/>
              </w:rPr>
              <w:t xml:space="preserve">   Cancer in the Media: Changing the </w:t>
            </w:r>
          </w:p>
          <w:p w14:paraId="19309C47" w14:textId="77777777" w:rsidR="002D4135" w:rsidRPr="00447E8C" w:rsidRDefault="002D4135" w:rsidP="002D4135">
            <w:pPr>
              <w:pStyle w:val="Heading6"/>
              <w:jc w:val="left"/>
              <w:outlineLvl w:val="5"/>
              <w:rPr>
                <w:b/>
                <w:color w:val="000000" w:themeColor="text1"/>
                <w:sz w:val="20"/>
                <w:szCs w:val="20"/>
              </w:rPr>
            </w:pPr>
            <w:r w:rsidRPr="00447E8C">
              <w:rPr>
                <w:b/>
                <w:color w:val="000000" w:themeColor="text1"/>
                <w:sz w:val="20"/>
                <w:szCs w:val="20"/>
              </w:rPr>
              <w:t xml:space="preserve">   Conversation</w:t>
            </w:r>
          </w:p>
          <w:p w14:paraId="7BB7B2DC" w14:textId="2082BE00" w:rsidR="002D4135" w:rsidRPr="00447E8C" w:rsidRDefault="00FA217A" w:rsidP="002D4135">
            <w:pPr>
              <w:pStyle w:val="Heading6"/>
              <w:jc w:val="left"/>
              <w:outlineLvl w:val="5"/>
              <w:rPr>
                <w:color w:val="000000" w:themeColor="text1"/>
                <w:sz w:val="20"/>
                <w:szCs w:val="20"/>
              </w:rPr>
            </w:pPr>
            <w:r w:rsidRPr="00447E8C">
              <w:rPr>
                <w:b/>
                <w:color w:val="000000" w:themeColor="text1"/>
                <w:sz w:val="20"/>
                <w:szCs w:val="20"/>
              </w:rPr>
              <w:t xml:space="preserve">   </w:t>
            </w:r>
            <w:r w:rsidR="002D4135" w:rsidRPr="00447E8C">
              <w:rPr>
                <w:color w:val="000000" w:themeColor="text1"/>
                <w:sz w:val="20"/>
                <w:szCs w:val="20"/>
              </w:rPr>
              <w:t xml:space="preserve">Barbara Abernathy, </w:t>
            </w:r>
            <w:r w:rsidR="00B81B62" w:rsidRPr="00447E8C">
              <w:rPr>
                <w:color w:val="000000" w:themeColor="text1"/>
                <w:sz w:val="20"/>
                <w:szCs w:val="20"/>
              </w:rPr>
              <w:t>PhD</w:t>
            </w:r>
            <w:r w:rsidR="002D4135" w:rsidRPr="00447E8C">
              <w:rPr>
                <w:color w:val="000000" w:themeColor="text1"/>
                <w:sz w:val="20"/>
                <w:szCs w:val="20"/>
              </w:rPr>
              <w:t>, L</w:t>
            </w:r>
            <w:r w:rsidR="00B81B62" w:rsidRPr="00447E8C">
              <w:rPr>
                <w:color w:val="000000" w:themeColor="text1"/>
                <w:sz w:val="20"/>
                <w:szCs w:val="20"/>
              </w:rPr>
              <w:t>MHC</w:t>
            </w:r>
          </w:p>
          <w:p w14:paraId="20A066CC" w14:textId="51F40B7E" w:rsidR="00B81B62" w:rsidRPr="00447E8C" w:rsidRDefault="002412A4" w:rsidP="002D4135">
            <w:pPr>
              <w:pStyle w:val="Heading6"/>
              <w:jc w:val="left"/>
              <w:outlineLvl w:val="5"/>
              <w:rPr>
                <w:color w:val="000000" w:themeColor="text1"/>
                <w:sz w:val="20"/>
                <w:szCs w:val="20"/>
              </w:rPr>
            </w:pPr>
            <w:r w:rsidRPr="00447E8C">
              <w:rPr>
                <w:color w:val="000000" w:themeColor="text1"/>
                <w:sz w:val="20"/>
                <w:szCs w:val="20"/>
              </w:rPr>
              <w:t xml:space="preserve">   </w:t>
            </w:r>
            <w:r w:rsidR="00B81B62" w:rsidRPr="00447E8C">
              <w:rPr>
                <w:color w:val="000000" w:themeColor="text1"/>
                <w:sz w:val="20"/>
                <w:szCs w:val="20"/>
              </w:rPr>
              <w:t>NCC Certified Licensed Mental Health Counselor</w:t>
            </w:r>
          </w:p>
          <w:p w14:paraId="62F10C21" w14:textId="685CFA1D" w:rsidR="002412A4" w:rsidRPr="00447E8C" w:rsidRDefault="00FA217A" w:rsidP="002D4135">
            <w:pPr>
              <w:pStyle w:val="Heading6"/>
              <w:jc w:val="left"/>
              <w:outlineLvl w:val="5"/>
              <w:rPr>
                <w:color w:val="000000" w:themeColor="text1"/>
                <w:sz w:val="20"/>
                <w:szCs w:val="20"/>
              </w:rPr>
            </w:pPr>
            <w:r w:rsidRPr="00447E8C">
              <w:rPr>
                <w:color w:val="000000" w:themeColor="text1"/>
                <w:sz w:val="20"/>
                <w:szCs w:val="20"/>
              </w:rPr>
              <w:t xml:space="preserve">   </w:t>
            </w:r>
            <w:r w:rsidR="002412A4" w:rsidRPr="00447E8C">
              <w:rPr>
                <w:color w:val="000000" w:themeColor="text1"/>
                <w:sz w:val="20"/>
                <w:szCs w:val="20"/>
              </w:rPr>
              <w:t>Director of Pediatric Oncology Support Team</w:t>
            </w:r>
          </w:p>
          <w:p w14:paraId="6D97FCBC" w14:textId="77777777" w:rsidR="00373305" w:rsidRDefault="002D4135" w:rsidP="002D4135">
            <w:pPr>
              <w:pStyle w:val="Heading6"/>
              <w:jc w:val="left"/>
              <w:outlineLvl w:val="5"/>
              <w:rPr>
                <w:color w:val="000000" w:themeColor="text1"/>
                <w:sz w:val="20"/>
                <w:szCs w:val="20"/>
              </w:rPr>
            </w:pPr>
            <w:r w:rsidRPr="00447E8C">
              <w:rPr>
                <w:color w:val="000000" w:themeColor="text1"/>
                <w:sz w:val="20"/>
                <w:szCs w:val="20"/>
              </w:rPr>
              <w:t xml:space="preserve">  </w:t>
            </w:r>
          </w:p>
          <w:p w14:paraId="5155972F" w14:textId="4BA650B0" w:rsidR="002D4135" w:rsidRPr="00447E8C" w:rsidRDefault="00373305" w:rsidP="002D4135">
            <w:pPr>
              <w:pStyle w:val="Heading6"/>
              <w:jc w:val="left"/>
              <w:outlineLvl w:val="5"/>
              <w:rPr>
                <w:b/>
                <w:color w:val="A43020" w:themeColor="accent1" w:themeShade="BF"/>
                <w:sz w:val="20"/>
                <w:szCs w:val="20"/>
              </w:rPr>
            </w:pPr>
            <w:r>
              <w:rPr>
                <w:color w:val="000000" w:themeColor="text1"/>
                <w:sz w:val="20"/>
                <w:szCs w:val="20"/>
              </w:rPr>
              <w:t xml:space="preserve">  </w:t>
            </w:r>
            <w:r w:rsidR="002D4135" w:rsidRPr="00447E8C">
              <w:rPr>
                <w:color w:val="000000" w:themeColor="text1"/>
                <w:sz w:val="20"/>
                <w:szCs w:val="20"/>
              </w:rPr>
              <w:t xml:space="preserve"> </w:t>
            </w:r>
            <w:r w:rsidR="002D4135" w:rsidRPr="00447E8C">
              <w:rPr>
                <w:b/>
                <w:color w:val="A43020" w:themeColor="accent1" w:themeShade="BF"/>
                <w:sz w:val="20"/>
                <w:szCs w:val="20"/>
              </w:rPr>
              <w:t>1:15-1:30p</w:t>
            </w:r>
          </w:p>
          <w:p w14:paraId="5B95CA41" w14:textId="77777777" w:rsidR="002D4135" w:rsidRPr="00447E8C" w:rsidRDefault="002D4135" w:rsidP="002D4135">
            <w:pPr>
              <w:pStyle w:val="Heading6"/>
              <w:jc w:val="left"/>
              <w:outlineLvl w:val="5"/>
              <w:rPr>
                <w:b/>
                <w:color w:val="000000" w:themeColor="text1"/>
                <w:sz w:val="20"/>
                <w:szCs w:val="20"/>
              </w:rPr>
            </w:pPr>
            <w:r w:rsidRPr="00447E8C">
              <w:rPr>
                <w:color w:val="A43020" w:themeColor="accent1" w:themeShade="BF"/>
                <w:sz w:val="20"/>
                <w:szCs w:val="20"/>
              </w:rPr>
              <w:t xml:space="preserve">   </w:t>
            </w:r>
            <w:r w:rsidRPr="00447E8C">
              <w:rPr>
                <w:b/>
                <w:color w:val="000000" w:themeColor="text1"/>
                <w:sz w:val="20"/>
                <w:szCs w:val="20"/>
              </w:rPr>
              <w:t>Closing Remarks</w:t>
            </w:r>
          </w:p>
          <w:p w14:paraId="00A31284" w14:textId="77777777" w:rsidR="002D2D78" w:rsidRPr="00911332" w:rsidRDefault="002D2D78">
            <w:pPr>
              <w:pStyle w:val="URL"/>
              <w:rPr>
                <w:sz w:val="22"/>
              </w:rPr>
            </w:pPr>
          </w:p>
        </w:tc>
        <w:tc>
          <w:tcPr>
            <w:tcW w:w="5222" w:type="dxa"/>
            <w:tcMar>
              <w:right w:w="1037" w:type="dxa"/>
            </w:tcMar>
          </w:tcPr>
          <w:p w14:paraId="3708844C" w14:textId="77777777" w:rsidR="00447E8C" w:rsidRDefault="00447E8C" w:rsidP="00447E8C">
            <w:pPr>
              <w:pStyle w:val="Subtitle"/>
              <w:jc w:val="left"/>
              <w:rPr>
                <w:b/>
                <w:color w:val="000000" w:themeColor="text1"/>
                <w:sz w:val="32"/>
                <w:szCs w:val="32"/>
              </w:rPr>
            </w:pPr>
          </w:p>
          <w:p w14:paraId="5CC815A6" w14:textId="59602432" w:rsidR="00447E8C" w:rsidRDefault="00447E8C" w:rsidP="002D4135">
            <w:pPr>
              <w:pStyle w:val="Subtitle"/>
              <w:rPr>
                <w:b/>
                <w:color w:val="000000" w:themeColor="text1"/>
                <w:sz w:val="32"/>
                <w:szCs w:val="32"/>
              </w:rPr>
            </w:pPr>
            <w:r>
              <w:rPr>
                <w:noProof/>
                <w:lang w:eastAsia="en-US"/>
              </w:rPr>
              <w:drawing>
                <wp:inline distT="0" distB="0" distL="0" distR="0" wp14:anchorId="58597631" wp14:editId="7B182272">
                  <wp:extent cx="2465563" cy="789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S-Logo.png"/>
                          <pic:cNvPicPr/>
                        </pic:nvPicPr>
                        <pic:blipFill>
                          <a:blip r:embed="rId7">
                            <a:extLst>
                              <a:ext uri="{28A0092B-C50C-407E-A947-70E740481C1C}">
                                <a14:useLocalDpi xmlns:a14="http://schemas.microsoft.com/office/drawing/2010/main" val="0"/>
                              </a:ext>
                            </a:extLst>
                          </a:blip>
                          <a:stretch>
                            <a:fillRect/>
                          </a:stretch>
                        </pic:blipFill>
                        <pic:spPr>
                          <a:xfrm>
                            <a:off x="0" y="0"/>
                            <a:ext cx="2536672" cy="812723"/>
                          </a:xfrm>
                          <a:prstGeom prst="rect">
                            <a:avLst/>
                          </a:prstGeom>
                        </pic:spPr>
                      </pic:pic>
                    </a:graphicData>
                  </a:graphic>
                </wp:inline>
              </w:drawing>
            </w:r>
          </w:p>
          <w:p w14:paraId="02F36A6F" w14:textId="77777777" w:rsidR="00447E8C" w:rsidRDefault="00447E8C" w:rsidP="002D4135">
            <w:pPr>
              <w:pStyle w:val="Subtitle"/>
              <w:rPr>
                <w:b/>
                <w:color w:val="000000" w:themeColor="text1"/>
                <w:sz w:val="32"/>
                <w:szCs w:val="32"/>
              </w:rPr>
            </w:pPr>
          </w:p>
          <w:p w14:paraId="2D6BB28E" w14:textId="77777777" w:rsidR="00447E8C" w:rsidRDefault="00447E8C" w:rsidP="00447E8C">
            <w:pPr>
              <w:pStyle w:val="Subtitle"/>
              <w:jc w:val="left"/>
              <w:rPr>
                <w:b/>
                <w:color w:val="000000" w:themeColor="text1"/>
                <w:sz w:val="32"/>
                <w:szCs w:val="32"/>
              </w:rPr>
            </w:pPr>
          </w:p>
          <w:p w14:paraId="17ADAF7B" w14:textId="77777777" w:rsidR="00447E8C" w:rsidRDefault="00447E8C" w:rsidP="002D4135">
            <w:pPr>
              <w:pStyle w:val="Subtitle"/>
              <w:rPr>
                <w:b/>
                <w:color w:val="000000" w:themeColor="text1"/>
                <w:sz w:val="32"/>
                <w:szCs w:val="32"/>
              </w:rPr>
            </w:pPr>
          </w:p>
          <w:p w14:paraId="4665DF81" w14:textId="4B872596" w:rsidR="00B81B62" w:rsidRDefault="00447E8C" w:rsidP="002D4135">
            <w:pPr>
              <w:pStyle w:val="Subtitle"/>
              <w:rPr>
                <w:b/>
                <w:color w:val="000000" w:themeColor="text1"/>
                <w:sz w:val="32"/>
                <w:szCs w:val="32"/>
              </w:rPr>
            </w:pPr>
            <w:r w:rsidRPr="00447E8C">
              <w:rPr>
                <w:b/>
                <w:color w:val="000000" w:themeColor="text1"/>
                <w:sz w:val="32"/>
                <w:szCs w:val="32"/>
              </w:rPr>
              <w:t>Keynote Speaker</w:t>
            </w:r>
          </w:p>
          <w:p w14:paraId="5023AB04" w14:textId="77777777" w:rsidR="00447E8C" w:rsidRPr="00447E8C" w:rsidRDefault="00447E8C" w:rsidP="00447E8C">
            <w:pPr>
              <w:pStyle w:val="Subtitle"/>
              <w:jc w:val="left"/>
              <w:rPr>
                <w:b/>
                <w:color w:val="000000" w:themeColor="text1"/>
                <w:sz w:val="32"/>
                <w:szCs w:val="32"/>
              </w:rPr>
            </w:pPr>
          </w:p>
          <w:p w14:paraId="5791D699" w14:textId="4518BF46" w:rsidR="000F0750" w:rsidRPr="00B81B62" w:rsidRDefault="000F0750" w:rsidP="00B81B62">
            <w:pPr>
              <w:pStyle w:val="Subtitle"/>
              <w:jc w:val="left"/>
              <w:rPr>
                <w:color w:val="000000" w:themeColor="text1"/>
                <w:sz w:val="16"/>
                <w:szCs w:val="16"/>
              </w:rPr>
            </w:pPr>
            <w:r>
              <w:rPr>
                <w:b/>
                <w:noProof/>
                <w:sz w:val="24"/>
                <w:szCs w:val="24"/>
                <w:lang w:eastAsia="en-US"/>
              </w:rPr>
              <w:drawing>
                <wp:anchor distT="0" distB="0" distL="114300" distR="114300" simplePos="0" relativeHeight="251660288" behindDoc="1" locked="0" layoutInCell="1" allowOverlap="1" wp14:anchorId="45D6290F" wp14:editId="50543EDD">
                  <wp:simplePos x="0" y="0"/>
                  <wp:positionH relativeFrom="column">
                    <wp:posOffset>46355</wp:posOffset>
                  </wp:positionH>
                  <wp:positionV relativeFrom="paragraph">
                    <wp:posOffset>73660</wp:posOffset>
                  </wp:positionV>
                  <wp:extent cx="792480" cy="814070"/>
                  <wp:effectExtent l="0" t="0" r="7620" b="5080"/>
                  <wp:wrapTight wrapText="bothSides">
                    <wp:wrapPolygon edited="0">
                      <wp:start x="0" y="0"/>
                      <wp:lineTo x="0" y="21229"/>
                      <wp:lineTo x="21288" y="21229"/>
                      <wp:lineTo x="212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o_barbara-abernathy.png"/>
                          <pic:cNvPicPr/>
                        </pic:nvPicPr>
                        <pic:blipFill>
                          <a:blip r:embed="rId9">
                            <a:extLst>
                              <a:ext uri="{28A0092B-C50C-407E-A947-70E740481C1C}">
                                <a14:useLocalDpi xmlns:a14="http://schemas.microsoft.com/office/drawing/2010/main" val="0"/>
                              </a:ext>
                            </a:extLst>
                          </a:blip>
                          <a:stretch>
                            <a:fillRect/>
                          </a:stretch>
                        </pic:blipFill>
                        <pic:spPr>
                          <a:xfrm>
                            <a:off x="0" y="0"/>
                            <a:ext cx="792480" cy="814070"/>
                          </a:xfrm>
                          <a:prstGeom prst="rect">
                            <a:avLst/>
                          </a:prstGeom>
                        </pic:spPr>
                      </pic:pic>
                    </a:graphicData>
                  </a:graphic>
                  <wp14:sizeRelH relativeFrom="margin">
                    <wp14:pctWidth>0</wp14:pctWidth>
                  </wp14:sizeRelH>
                  <wp14:sizeRelV relativeFrom="margin">
                    <wp14:pctHeight>0</wp14:pctHeight>
                  </wp14:sizeRelV>
                </wp:anchor>
              </w:drawing>
            </w:r>
          </w:p>
          <w:p w14:paraId="5D11BE47" w14:textId="3B7E4944" w:rsidR="00193349" w:rsidRPr="00447E8C" w:rsidRDefault="00FA217A" w:rsidP="00193349">
            <w:pPr>
              <w:pStyle w:val="Phone"/>
              <w:rPr>
                <w:b/>
                <w:sz w:val="24"/>
                <w:szCs w:val="24"/>
              </w:rPr>
            </w:pPr>
            <w:r w:rsidRPr="00447E8C">
              <w:rPr>
                <w:b/>
                <w:sz w:val="24"/>
                <w:szCs w:val="24"/>
              </w:rPr>
              <w:t xml:space="preserve">Barbara Abernathy, MS, </w:t>
            </w:r>
            <w:r w:rsidR="00193349" w:rsidRPr="00447E8C">
              <w:rPr>
                <w:b/>
                <w:sz w:val="24"/>
                <w:szCs w:val="24"/>
              </w:rPr>
              <w:t xml:space="preserve">PhD, LMHC </w:t>
            </w:r>
          </w:p>
          <w:p w14:paraId="1AC13BA9" w14:textId="41FD139A" w:rsidR="002D2D78" w:rsidRPr="00447E8C" w:rsidRDefault="000F0750" w:rsidP="00FA217A">
            <w:pPr>
              <w:pStyle w:val="Phone"/>
              <w:jc w:val="left"/>
              <w:rPr>
                <w:sz w:val="20"/>
                <w:szCs w:val="20"/>
              </w:rPr>
            </w:pPr>
            <w:r w:rsidRPr="00447E8C">
              <w:rPr>
                <w:sz w:val="20"/>
                <w:szCs w:val="20"/>
              </w:rPr>
              <w:t>Barbara Abernathy, PhD, LMHC, is the President and CEO of the Pediatric Oncology Support Team, Inc. (POST), a nonprofit helping children and their families cope with the devastating effects of cancer. She has 30 years’ experience in nonprofits, 20 of those years at POST. She has a PhD in Counselor Education and Leadership from Florida Atlantic University (FAU), Master of Education in Counseling from the University of South Alabama, Master of Science in Biology from FAU, and a Bachelor of Education in Human Development and Social Policy from Northwestern University. She is adjunct faculty at the University of Miami Miller School of Medicine and at FAU. Other professional experience includes pediatric AIDS, bereavement, family counseling, parent education and treatment of severely abused children.</w:t>
            </w:r>
          </w:p>
        </w:tc>
        <w:tc>
          <w:tcPr>
            <w:tcW w:w="4264" w:type="dxa"/>
          </w:tcPr>
          <w:p w14:paraId="31864BAC" w14:textId="77777777" w:rsidR="00373305" w:rsidRDefault="00373305" w:rsidP="00447E8C">
            <w:pPr>
              <w:pStyle w:val="Subtitle"/>
              <w:rPr>
                <w:b/>
                <w:color w:val="000000" w:themeColor="text1"/>
                <w:sz w:val="22"/>
              </w:rPr>
            </w:pPr>
          </w:p>
          <w:p w14:paraId="2E2ED1BB" w14:textId="77777777" w:rsidR="00373305" w:rsidRDefault="00373305" w:rsidP="00447E8C">
            <w:pPr>
              <w:pStyle w:val="Subtitle"/>
              <w:rPr>
                <w:b/>
                <w:color w:val="000000" w:themeColor="text1"/>
                <w:sz w:val="22"/>
              </w:rPr>
            </w:pPr>
          </w:p>
          <w:p w14:paraId="49486AE7" w14:textId="136FC30B" w:rsidR="00373305" w:rsidRDefault="00DA4F87" w:rsidP="00447E8C">
            <w:pPr>
              <w:pStyle w:val="Subtitle"/>
              <w:rPr>
                <w:b/>
                <w:color w:val="000000" w:themeColor="text1"/>
                <w:sz w:val="22"/>
              </w:rPr>
            </w:pPr>
            <w:r>
              <w:rPr>
                <w:noProof/>
                <w:color w:val="000000" w:themeColor="text1"/>
                <w:sz w:val="40"/>
                <w:szCs w:val="40"/>
                <w:lang w:eastAsia="en-US"/>
              </w:rPr>
              <w:drawing>
                <wp:anchor distT="0" distB="0" distL="114300" distR="114300" simplePos="0" relativeHeight="251664384" behindDoc="1" locked="0" layoutInCell="1" allowOverlap="1" wp14:anchorId="558316E4" wp14:editId="69A3F05C">
                  <wp:simplePos x="0" y="0"/>
                  <wp:positionH relativeFrom="column">
                    <wp:posOffset>10160</wp:posOffset>
                  </wp:positionH>
                  <wp:positionV relativeFrom="paragraph">
                    <wp:posOffset>156845</wp:posOffset>
                  </wp:positionV>
                  <wp:extent cx="807085" cy="815340"/>
                  <wp:effectExtent l="0" t="0" r="0" b="3810"/>
                  <wp:wrapTight wrapText="bothSides">
                    <wp:wrapPolygon edited="0">
                      <wp:start x="0" y="0"/>
                      <wp:lineTo x="0" y="21196"/>
                      <wp:lineTo x="20903" y="2119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a-Davila-Eduardo-4_Final_web-300x300.jpg"/>
                          <pic:cNvPicPr/>
                        </pic:nvPicPr>
                        <pic:blipFill>
                          <a:blip r:embed="rId10">
                            <a:extLst>
                              <a:ext uri="{28A0092B-C50C-407E-A947-70E740481C1C}">
                                <a14:useLocalDpi xmlns:a14="http://schemas.microsoft.com/office/drawing/2010/main" val="0"/>
                              </a:ext>
                            </a:extLst>
                          </a:blip>
                          <a:stretch>
                            <a:fillRect/>
                          </a:stretch>
                        </pic:blipFill>
                        <pic:spPr>
                          <a:xfrm>
                            <a:off x="0" y="0"/>
                            <a:ext cx="807085" cy="815340"/>
                          </a:xfrm>
                          <a:prstGeom prst="rect">
                            <a:avLst/>
                          </a:prstGeom>
                        </pic:spPr>
                      </pic:pic>
                    </a:graphicData>
                  </a:graphic>
                  <wp14:sizeRelH relativeFrom="margin">
                    <wp14:pctWidth>0</wp14:pctWidth>
                  </wp14:sizeRelH>
                  <wp14:sizeRelV relativeFrom="margin">
                    <wp14:pctHeight>0</wp14:pctHeight>
                  </wp14:sizeRelV>
                </wp:anchor>
              </w:drawing>
            </w:r>
          </w:p>
          <w:p w14:paraId="647ACE64" w14:textId="77777777" w:rsidR="00DA4F87" w:rsidRDefault="00DA4F87" w:rsidP="001B2D36">
            <w:pPr>
              <w:pStyle w:val="Subtitle"/>
              <w:rPr>
                <w:b/>
                <w:color w:val="000000" w:themeColor="text1"/>
                <w:sz w:val="22"/>
              </w:rPr>
            </w:pPr>
            <w:r w:rsidRPr="00DA4F87">
              <w:rPr>
                <w:b/>
                <w:color w:val="000000" w:themeColor="text1"/>
                <w:sz w:val="22"/>
              </w:rPr>
              <w:t>Kennon McCollum, DNP, APRN-BC</w:t>
            </w:r>
          </w:p>
          <w:p w14:paraId="0A47D265" w14:textId="6E639C11" w:rsidR="00447E8C" w:rsidRPr="00447E8C" w:rsidRDefault="00DA4F87" w:rsidP="00447E8C">
            <w:pPr>
              <w:pStyle w:val="Subtitle"/>
              <w:jc w:val="left"/>
              <w:rPr>
                <w:color w:val="000000" w:themeColor="text1"/>
                <w:sz w:val="20"/>
                <w:szCs w:val="20"/>
              </w:rPr>
            </w:pPr>
            <w:r>
              <w:rPr>
                <w:color w:val="000000" w:themeColor="text1"/>
                <w:sz w:val="20"/>
                <w:szCs w:val="20"/>
              </w:rPr>
              <w:t xml:space="preserve">Dr. </w:t>
            </w:r>
            <w:r w:rsidRPr="00DA4F87">
              <w:rPr>
                <w:color w:val="000000" w:themeColor="text1"/>
                <w:sz w:val="20"/>
                <w:szCs w:val="20"/>
              </w:rPr>
              <w:t xml:space="preserve">Kennon is a member of the American Academy of Nurse Practitioners, the Southern Crescent chapter of the Oncology Nursing Society, Sigma Theta Tau Honor Society for Nursing, Phi Kappa Phi Honor society, the International Nurses Association, and Golden Key Honor Society. He has also has served as adjunct clinical faculty for Emory University, Georgia State University, University of Southern Alabama, DeKalb Community College Schools of Nursing, and the University of Alabama DNP program. Kennon authored a chapter in an oncology textbook and has published cancer related articles in oncology peer reviewed nursing journals.  Kennon is also a nationally recognized chemotherapy nurse educator and serves on several industry sponsored chemotherapy speakers bureaus and advisory panels.  In 2016 Kennon was inducted into the International Nurses Association and was recognized as one the top Nurse Practitioners in the State of Georgia. Kennon provides care to all cancer and hematology patients, and has </w:t>
            </w:r>
            <w:proofErr w:type="gramStart"/>
            <w:r w:rsidRPr="00DA4F87">
              <w:rPr>
                <w:color w:val="000000" w:themeColor="text1"/>
                <w:sz w:val="20"/>
                <w:szCs w:val="20"/>
              </w:rPr>
              <w:t>a special interests</w:t>
            </w:r>
            <w:proofErr w:type="gramEnd"/>
            <w:r w:rsidRPr="00DA4F87">
              <w:rPr>
                <w:color w:val="000000" w:themeColor="text1"/>
                <w:sz w:val="20"/>
                <w:szCs w:val="20"/>
              </w:rPr>
              <w:t xml:space="preserve"> in the hematologic cancers, cancer survivorship; and currently serves as the survivorship coordinator for Georgia Cancer Specialists.</w:t>
            </w:r>
          </w:p>
          <w:p w14:paraId="005F15D5" w14:textId="0E2CC52C" w:rsidR="00447E8C" w:rsidRDefault="00DA4F87" w:rsidP="00D43543">
            <w:pPr>
              <w:pStyle w:val="Subtitle"/>
              <w:rPr>
                <w:b/>
                <w:color w:val="000000" w:themeColor="text1"/>
                <w:sz w:val="24"/>
                <w:szCs w:val="24"/>
              </w:rPr>
            </w:pPr>
            <w:r>
              <w:rPr>
                <w:b/>
                <w:noProof/>
                <w:color w:val="000000" w:themeColor="text1"/>
                <w:sz w:val="24"/>
                <w:szCs w:val="24"/>
                <w:lang w:eastAsia="en-US"/>
              </w:rPr>
              <w:drawing>
                <wp:anchor distT="0" distB="0" distL="114300" distR="114300" simplePos="0" relativeHeight="251662336" behindDoc="1" locked="0" layoutInCell="1" allowOverlap="1" wp14:anchorId="3DB28E39" wp14:editId="434AF638">
                  <wp:simplePos x="0" y="0"/>
                  <wp:positionH relativeFrom="column">
                    <wp:posOffset>50800</wp:posOffset>
                  </wp:positionH>
                  <wp:positionV relativeFrom="paragraph">
                    <wp:posOffset>171450</wp:posOffset>
                  </wp:positionV>
                  <wp:extent cx="546735" cy="861060"/>
                  <wp:effectExtent l="0" t="0" r="5715" b="0"/>
                  <wp:wrapTight wrapText="bothSides">
                    <wp:wrapPolygon edited="0">
                      <wp:start x="0" y="0"/>
                      <wp:lineTo x="0" y="21027"/>
                      <wp:lineTo x="21073" y="21027"/>
                      <wp:lineTo x="210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phy--conni-arnp.jpg"/>
                          <pic:cNvPicPr/>
                        </pic:nvPicPr>
                        <pic:blipFill>
                          <a:blip r:embed="rId11">
                            <a:extLst>
                              <a:ext uri="{28A0092B-C50C-407E-A947-70E740481C1C}">
                                <a14:useLocalDpi xmlns:a14="http://schemas.microsoft.com/office/drawing/2010/main" val="0"/>
                              </a:ext>
                            </a:extLst>
                          </a:blip>
                          <a:stretch>
                            <a:fillRect/>
                          </a:stretch>
                        </pic:blipFill>
                        <pic:spPr>
                          <a:xfrm>
                            <a:off x="0" y="0"/>
                            <a:ext cx="546735" cy="861060"/>
                          </a:xfrm>
                          <a:prstGeom prst="rect">
                            <a:avLst/>
                          </a:prstGeom>
                        </pic:spPr>
                      </pic:pic>
                    </a:graphicData>
                  </a:graphic>
                </wp:anchor>
              </w:drawing>
            </w:r>
          </w:p>
          <w:p w14:paraId="11B885C1" w14:textId="23ABBADF" w:rsidR="00D43543" w:rsidRPr="00B81B62" w:rsidRDefault="00D43543" w:rsidP="00DA4F87">
            <w:pPr>
              <w:pStyle w:val="Subtitle"/>
              <w:rPr>
                <w:b/>
                <w:color w:val="000000" w:themeColor="text1"/>
                <w:sz w:val="24"/>
                <w:szCs w:val="24"/>
              </w:rPr>
            </w:pPr>
            <w:proofErr w:type="spellStart"/>
            <w:r w:rsidRPr="00B81B62">
              <w:rPr>
                <w:b/>
                <w:color w:val="000000" w:themeColor="text1"/>
                <w:sz w:val="24"/>
                <w:szCs w:val="24"/>
              </w:rPr>
              <w:t>Conni</w:t>
            </w:r>
            <w:proofErr w:type="spellEnd"/>
            <w:r w:rsidRPr="00B81B62">
              <w:rPr>
                <w:b/>
                <w:color w:val="000000" w:themeColor="text1"/>
                <w:sz w:val="24"/>
                <w:szCs w:val="24"/>
              </w:rPr>
              <w:t xml:space="preserve"> Murphy, APRN</w:t>
            </w:r>
          </w:p>
          <w:p w14:paraId="181DD736" w14:textId="456C8B85" w:rsidR="00DA4F87" w:rsidRDefault="00D43543" w:rsidP="001B2D36">
            <w:pPr>
              <w:pStyle w:val="Subtitle"/>
              <w:jc w:val="left"/>
            </w:pPr>
            <w:proofErr w:type="spellStart"/>
            <w:r w:rsidRPr="001B2D36">
              <w:rPr>
                <w:color w:val="000000" w:themeColor="text1"/>
                <w:sz w:val="20"/>
                <w:szCs w:val="20"/>
              </w:rPr>
              <w:t>Conni</w:t>
            </w:r>
            <w:proofErr w:type="spellEnd"/>
            <w:r w:rsidRPr="001B2D36">
              <w:rPr>
                <w:color w:val="000000" w:themeColor="text1"/>
                <w:sz w:val="20"/>
                <w:szCs w:val="20"/>
              </w:rPr>
              <w:t xml:space="preserve"> Murphy received her Bachelor of Science in</w:t>
            </w:r>
            <w:r w:rsidRPr="00B81B62">
              <w:rPr>
                <w:color w:val="000000" w:themeColor="text1"/>
                <w:sz w:val="16"/>
                <w:szCs w:val="16"/>
              </w:rPr>
              <w:t xml:space="preserve"> </w:t>
            </w:r>
            <w:r w:rsidRPr="00447E8C">
              <w:rPr>
                <w:color w:val="000000" w:themeColor="text1"/>
                <w:sz w:val="20"/>
                <w:szCs w:val="20"/>
              </w:rPr>
              <w:t xml:space="preserve">Nursing at Florida Atlantic University in Boca Raton, Florida and completed her Nurse Practitioner training at Emory University in Atlanta, Georgia.  She holds two national certifications with the National Certification Corporation (NCC) in Women’s Health as well as Reproductive Endocrinology and Infertility. After enjoying 23 years in private practice, </w:t>
            </w:r>
            <w:proofErr w:type="spellStart"/>
            <w:r w:rsidRPr="00447E8C">
              <w:rPr>
                <w:color w:val="000000" w:themeColor="text1"/>
                <w:sz w:val="20"/>
                <w:szCs w:val="20"/>
              </w:rPr>
              <w:t>Conni</w:t>
            </w:r>
            <w:proofErr w:type="spellEnd"/>
            <w:r w:rsidRPr="00447E8C">
              <w:rPr>
                <w:color w:val="000000" w:themeColor="text1"/>
                <w:sz w:val="20"/>
                <w:szCs w:val="20"/>
              </w:rPr>
              <w:t xml:space="preserve"> went on to receive specialized training in Cancer Genetics and Cancer Predisposition Counseling through the City of Hope in Duarte, California. </w:t>
            </w:r>
            <w:proofErr w:type="spellStart"/>
            <w:r w:rsidRPr="00447E8C">
              <w:rPr>
                <w:color w:val="000000" w:themeColor="text1"/>
                <w:sz w:val="20"/>
                <w:szCs w:val="20"/>
              </w:rPr>
              <w:t>Conni</w:t>
            </w:r>
            <w:proofErr w:type="spellEnd"/>
            <w:r w:rsidRPr="00447E8C">
              <w:rPr>
                <w:color w:val="000000" w:themeColor="text1"/>
                <w:sz w:val="20"/>
                <w:szCs w:val="20"/>
              </w:rPr>
              <w:t xml:space="preserve"> is a true Floridian, born and raised in South Florida. </w:t>
            </w:r>
            <w:proofErr w:type="spellStart"/>
            <w:r w:rsidR="001B2D36">
              <w:rPr>
                <w:color w:val="000000" w:themeColor="text1"/>
                <w:sz w:val="20"/>
                <w:szCs w:val="20"/>
              </w:rPr>
              <w:t>Conni</w:t>
            </w:r>
            <w:proofErr w:type="spellEnd"/>
            <w:r w:rsidR="001B2D36">
              <w:rPr>
                <w:color w:val="000000" w:themeColor="text1"/>
                <w:sz w:val="20"/>
                <w:szCs w:val="20"/>
              </w:rPr>
              <w:t xml:space="preserve"> is the Director of</w:t>
            </w:r>
            <w:r w:rsidR="001B2D36" w:rsidRPr="001B2D36">
              <w:rPr>
                <w:color w:val="000000" w:themeColor="text1"/>
                <w:sz w:val="20"/>
                <w:szCs w:val="20"/>
              </w:rPr>
              <w:t xml:space="preserve"> </w:t>
            </w:r>
            <w:r w:rsidR="001B2D36">
              <w:rPr>
                <w:color w:val="000000" w:themeColor="text1"/>
                <w:sz w:val="20"/>
                <w:szCs w:val="20"/>
              </w:rPr>
              <w:t>Jupiter Medical Center’s</w:t>
            </w:r>
            <w:r w:rsidR="001B2D36" w:rsidRPr="001B2D36">
              <w:rPr>
                <w:color w:val="000000" w:themeColor="text1"/>
                <w:sz w:val="20"/>
                <w:szCs w:val="20"/>
              </w:rPr>
              <w:t xml:space="preserve"> </w:t>
            </w:r>
            <w:proofErr w:type="gramStart"/>
            <w:r w:rsidR="001B2D36" w:rsidRPr="001B2D36">
              <w:rPr>
                <w:color w:val="000000" w:themeColor="text1"/>
                <w:sz w:val="20"/>
                <w:szCs w:val="20"/>
              </w:rPr>
              <w:t>High Risk</w:t>
            </w:r>
            <w:proofErr w:type="gramEnd"/>
            <w:r w:rsidR="001B2D36" w:rsidRPr="001B2D36">
              <w:rPr>
                <w:color w:val="000000" w:themeColor="text1"/>
                <w:sz w:val="20"/>
                <w:szCs w:val="20"/>
              </w:rPr>
              <w:t xml:space="preserve"> Genetics Clinic</w:t>
            </w:r>
            <w:r w:rsidR="001B2D36">
              <w:rPr>
                <w:color w:val="000000" w:themeColor="text1"/>
                <w:sz w:val="20"/>
                <w:szCs w:val="20"/>
              </w:rPr>
              <w:t>.</w:t>
            </w:r>
            <w:r w:rsidR="00CB6DCE">
              <w:rPr>
                <w:color w:val="000000" w:themeColor="text1"/>
                <w:sz w:val="20"/>
                <w:szCs w:val="20"/>
              </w:rPr>
              <w:t xml:space="preserve"> </w:t>
            </w:r>
          </w:p>
        </w:tc>
      </w:tr>
    </w:tbl>
    <w:p w14:paraId="11F6D2E4" w14:textId="77777777" w:rsidR="002D2D78" w:rsidRDefault="002D2D78" w:rsidP="00A76323">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1443" w14:textId="77777777" w:rsidR="00102FCC" w:rsidRDefault="00102FCC" w:rsidP="00A45B8F">
      <w:pPr>
        <w:spacing w:after="0" w:line="240" w:lineRule="auto"/>
      </w:pPr>
      <w:r>
        <w:separator/>
      </w:r>
    </w:p>
  </w:endnote>
  <w:endnote w:type="continuationSeparator" w:id="0">
    <w:p w14:paraId="4D7BFF59" w14:textId="77777777" w:rsidR="00102FCC" w:rsidRDefault="00102FCC"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Ｐゴシック">
    <w:charset w:val="80"/>
    <w:family w:val="swiss"/>
    <w:pitch w:val="variable"/>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3CC9" w14:textId="77777777" w:rsidR="00102FCC" w:rsidRDefault="00102FCC" w:rsidP="00A45B8F">
      <w:pPr>
        <w:spacing w:after="0" w:line="240" w:lineRule="auto"/>
      </w:pPr>
      <w:r>
        <w:separator/>
      </w:r>
    </w:p>
  </w:footnote>
  <w:footnote w:type="continuationSeparator" w:id="0">
    <w:p w14:paraId="299D91C5" w14:textId="77777777" w:rsidR="00102FCC" w:rsidRDefault="00102FCC" w:rsidP="00A45B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4683FE"/>
    <w:lvl w:ilvl="0">
      <w:start w:val="1"/>
      <w:numFmt w:val="decimal"/>
      <w:lvlText w:val="%1."/>
      <w:lvlJc w:val="left"/>
      <w:pPr>
        <w:tabs>
          <w:tab w:val="num" w:pos="1492"/>
        </w:tabs>
        <w:ind w:left="1492" w:hanging="360"/>
      </w:pPr>
    </w:lvl>
  </w:abstractNum>
  <w:abstractNum w:abstractNumId="1">
    <w:nsid w:val="FFFFFF7D"/>
    <w:multiLevelType w:val="singleLevel"/>
    <w:tmpl w:val="7E80797A"/>
    <w:lvl w:ilvl="0">
      <w:start w:val="1"/>
      <w:numFmt w:val="decimal"/>
      <w:lvlText w:val="%1."/>
      <w:lvlJc w:val="left"/>
      <w:pPr>
        <w:tabs>
          <w:tab w:val="num" w:pos="1209"/>
        </w:tabs>
        <w:ind w:left="1209" w:hanging="360"/>
      </w:pPr>
    </w:lvl>
  </w:abstractNum>
  <w:abstractNum w:abstractNumId="2">
    <w:nsid w:val="FFFFFF7E"/>
    <w:multiLevelType w:val="singleLevel"/>
    <w:tmpl w:val="57305CD2"/>
    <w:lvl w:ilvl="0">
      <w:start w:val="1"/>
      <w:numFmt w:val="decimal"/>
      <w:lvlText w:val="%1."/>
      <w:lvlJc w:val="left"/>
      <w:pPr>
        <w:tabs>
          <w:tab w:val="num" w:pos="926"/>
        </w:tabs>
        <w:ind w:left="926" w:hanging="360"/>
      </w:pPr>
    </w:lvl>
  </w:abstractNum>
  <w:abstractNum w:abstractNumId="3">
    <w:nsid w:val="FFFFFF7F"/>
    <w:multiLevelType w:val="singleLevel"/>
    <w:tmpl w:val="2C201CEE"/>
    <w:lvl w:ilvl="0">
      <w:start w:val="1"/>
      <w:numFmt w:val="decimal"/>
      <w:lvlText w:val="%1."/>
      <w:lvlJc w:val="left"/>
      <w:pPr>
        <w:tabs>
          <w:tab w:val="num" w:pos="643"/>
        </w:tabs>
        <w:ind w:left="643" w:hanging="360"/>
      </w:pPr>
    </w:lvl>
  </w:abstractNum>
  <w:abstractNum w:abstractNumId="4">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4117A"/>
    <w:lvl w:ilvl="0">
      <w:start w:val="1"/>
      <w:numFmt w:val="decimal"/>
      <w:lvlText w:val="%1."/>
      <w:lvlJc w:val="left"/>
      <w:pPr>
        <w:tabs>
          <w:tab w:val="num" w:pos="360"/>
        </w:tabs>
        <w:ind w:left="360" w:hanging="360"/>
      </w:pPr>
    </w:lvl>
  </w:abstractNum>
  <w:abstractNum w:abstractNumId="9">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nsid w:val="7F953B78"/>
    <w:multiLevelType w:val="hybridMultilevel"/>
    <w:tmpl w:val="ABA427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F9"/>
    <w:rsid w:val="000115A5"/>
    <w:rsid w:val="000509B4"/>
    <w:rsid w:val="000C3A20"/>
    <w:rsid w:val="000F0750"/>
    <w:rsid w:val="00102FCC"/>
    <w:rsid w:val="00120A76"/>
    <w:rsid w:val="00180DB6"/>
    <w:rsid w:val="00193349"/>
    <w:rsid w:val="001A5A78"/>
    <w:rsid w:val="001B2D36"/>
    <w:rsid w:val="001D1916"/>
    <w:rsid w:val="002154DF"/>
    <w:rsid w:val="002412A4"/>
    <w:rsid w:val="00294F87"/>
    <w:rsid w:val="002B25B4"/>
    <w:rsid w:val="002D2D78"/>
    <w:rsid w:val="002D4135"/>
    <w:rsid w:val="002F3219"/>
    <w:rsid w:val="0035060D"/>
    <w:rsid w:val="00373305"/>
    <w:rsid w:val="003A079E"/>
    <w:rsid w:val="003D0C09"/>
    <w:rsid w:val="00447E8C"/>
    <w:rsid w:val="004857C1"/>
    <w:rsid w:val="004D1BDD"/>
    <w:rsid w:val="005C26F9"/>
    <w:rsid w:val="0061364F"/>
    <w:rsid w:val="006443CD"/>
    <w:rsid w:val="006B1073"/>
    <w:rsid w:val="006E7BEA"/>
    <w:rsid w:val="0071088E"/>
    <w:rsid w:val="00720A98"/>
    <w:rsid w:val="007904DE"/>
    <w:rsid w:val="0082051D"/>
    <w:rsid w:val="00853583"/>
    <w:rsid w:val="00853C1A"/>
    <w:rsid w:val="00871CC8"/>
    <w:rsid w:val="008B2EA0"/>
    <w:rsid w:val="008F6FE5"/>
    <w:rsid w:val="00911332"/>
    <w:rsid w:val="00963D7E"/>
    <w:rsid w:val="009941DC"/>
    <w:rsid w:val="009A7320"/>
    <w:rsid w:val="009D387F"/>
    <w:rsid w:val="009D54DB"/>
    <w:rsid w:val="00A45B8F"/>
    <w:rsid w:val="00A76323"/>
    <w:rsid w:val="00B06B5F"/>
    <w:rsid w:val="00B81B62"/>
    <w:rsid w:val="00BD193E"/>
    <w:rsid w:val="00BD2058"/>
    <w:rsid w:val="00C20AC4"/>
    <w:rsid w:val="00C719B8"/>
    <w:rsid w:val="00CB6DCE"/>
    <w:rsid w:val="00CE4E88"/>
    <w:rsid w:val="00D4120D"/>
    <w:rsid w:val="00D43543"/>
    <w:rsid w:val="00D664AE"/>
    <w:rsid w:val="00DA0F05"/>
    <w:rsid w:val="00DA4F87"/>
    <w:rsid w:val="00DD2552"/>
    <w:rsid w:val="00E2601F"/>
    <w:rsid w:val="00E80083"/>
    <w:rsid w:val="00E8512F"/>
    <w:rsid w:val="00E914E8"/>
    <w:rsid w:val="00EA3E38"/>
    <w:rsid w:val="00EB6FA6"/>
    <w:rsid w:val="00F04975"/>
    <w:rsid w:val="00F07D72"/>
    <w:rsid w:val="00F07F5B"/>
    <w:rsid w:val="00F214A2"/>
    <w:rsid w:val="00F4344F"/>
    <w:rsid w:val="00FA2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B8A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stubbs</dc:creator>
  <cp:keywords/>
  <dc:description/>
  <cp:lastModifiedBy>Clarissa Blackshear</cp:lastModifiedBy>
  <cp:revision>2</cp:revision>
  <dcterms:created xsi:type="dcterms:W3CDTF">2019-10-07T21:54:00Z</dcterms:created>
  <dcterms:modified xsi:type="dcterms:W3CDTF">2019-10-07T21:54:00Z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